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C7" w:rsidRDefault="007334C7" w:rsidP="007334C7">
      <w:pPr>
        <w:rPr>
          <w:color w:val="000000"/>
        </w:rPr>
      </w:pPr>
    </w:p>
    <w:p w:rsidR="007334C7" w:rsidRDefault="007334C7" w:rsidP="007334C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Special Educational Needs and Disability Reforms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Update</w:t>
      </w:r>
    </w:p>
    <w:p w:rsidR="007334C7" w:rsidRDefault="007334C7" w:rsidP="007334C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Nearly 20 months into the new system may I take this opportunity to bring you up to date on the progress of the SEND reforms in </w:t>
      </w:r>
      <w:proofErr w:type="gramStart"/>
      <w:r>
        <w:rPr>
          <w:rFonts w:ascii="Arial" w:hAnsi="Arial" w:cs="Arial"/>
          <w:color w:val="000000"/>
        </w:rPr>
        <w:t>Tameside.</w:t>
      </w:r>
      <w:proofErr w:type="gramEnd"/>
      <w:r>
        <w:rPr>
          <w:rFonts w:ascii="Arial" w:hAnsi="Arial" w:cs="Arial"/>
          <w:color w:val="000000"/>
        </w:rPr>
        <w:t xml:space="preserve"> The Children and Families Act 2014 introduced a new system, with some distinct key aspects which includes </w:t>
      </w:r>
      <w:r>
        <w:rPr>
          <w:rFonts w:ascii="Arial" w:hAnsi="Arial" w:cs="Arial"/>
          <w:b/>
          <w:bCs/>
          <w:color w:val="000000"/>
        </w:rPr>
        <w:t>0-25</w:t>
      </w:r>
      <w:r>
        <w:rPr>
          <w:rFonts w:ascii="Arial" w:hAnsi="Arial" w:cs="Arial"/>
          <w:color w:val="000000"/>
        </w:rPr>
        <w:t xml:space="preserve"> age range, working towards clearly defined </w:t>
      </w:r>
      <w:r>
        <w:rPr>
          <w:rFonts w:ascii="Arial" w:hAnsi="Arial" w:cs="Arial"/>
          <w:b/>
          <w:bCs/>
          <w:color w:val="000000"/>
        </w:rPr>
        <w:t xml:space="preserve">outcomes, joint working </w:t>
      </w:r>
      <w:r>
        <w:rPr>
          <w:rFonts w:ascii="Arial" w:hAnsi="Arial" w:cs="Arial"/>
          <w:color w:val="000000"/>
        </w:rPr>
        <w:t xml:space="preserve">between education , health and social care, the </w:t>
      </w:r>
      <w:r>
        <w:rPr>
          <w:rFonts w:ascii="Arial" w:hAnsi="Arial" w:cs="Arial"/>
          <w:b/>
          <w:bCs/>
          <w:color w:val="000000"/>
        </w:rPr>
        <w:t xml:space="preserve">engagement and participation </w:t>
      </w:r>
      <w:r>
        <w:rPr>
          <w:rFonts w:ascii="Arial" w:hAnsi="Arial" w:cs="Arial"/>
          <w:color w:val="000000"/>
        </w:rPr>
        <w:t xml:space="preserve">of young people, children and their parents with greater transparency and information about what is available through the </w:t>
      </w:r>
      <w:r>
        <w:rPr>
          <w:rFonts w:ascii="Arial" w:hAnsi="Arial" w:cs="Arial"/>
          <w:b/>
          <w:bCs/>
          <w:color w:val="000000"/>
        </w:rPr>
        <w:t xml:space="preserve">Local offer; personalisation </w:t>
      </w:r>
      <w:r>
        <w:rPr>
          <w:rFonts w:ascii="Arial" w:hAnsi="Arial" w:cs="Arial"/>
          <w:color w:val="000000"/>
        </w:rPr>
        <w:t xml:space="preserve">and the introduction of </w:t>
      </w:r>
      <w:r>
        <w:rPr>
          <w:rFonts w:ascii="Arial" w:hAnsi="Arial" w:cs="Arial"/>
          <w:b/>
          <w:bCs/>
          <w:color w:val="000000"/>
        </w:rPr>
        <w:t xml:space="preserve">personal budgets; </w:t>
      </w:r>
      <w:r>
        <w:rPr>
          <w:rFonts w:ascii="Arial" w:hAnsi="Arial" w:cs="Arial"/>
          <w:color w:val="000000"/>
        </w:rPr>
        <w:t>School action and School Action Plus has been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replaced by a single category </w:t>
      </w:r>
      <w:r>
        <w:rPr>
          <w:rFonts w:ascii="Arial" w:hAnsi="Arial" w:cs="Arial"/>
          <w:b/>
          <w:bCs/>
          <w:color w:val="000000"/>
        </w:rPr>
        <w:t>‘SEN support’.</w:t>
      </w:r>
    </w:p>
    <w:p w:rsidR="007334C7" w:rsidRDefault="007334C7" w:rsidP="007334C7">
      <w:pPr>
        <w:rPr>
          <w:rFonts w:ascii="Arial" w:hAnsi="Arial" w:cs="Arial"/>
          <w:color w:val="000000"/>
          <w:lang w:eastAsia="en-GB"/>
        </w:rPr>
      </w:pPr>
    </w:p>
    <w:p w:rsidR="007334C7" w:rsidRDefault="007334C7" w:rsidP="007334C7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Work is in progress on updating the document on Identifying and Assessment of Need which will replace the old </w:t>
      </w:r>
      <w:r>
        <w:rPr>
          <w:rFonts w:ascii="Arial" w:hAnsi="Arial" w:cs="Arial"/>
          <w:b/>
          <w:bCs/>
          <w:color w:val="000000"/>
          <w:lang w:eastAsia="en-GB"/>
        </w:rPr>
        <w:t xml:space="preserve">Matching Provision to </w:t>
      </w:r>
      <w:proofErr w:type="gramStart"/>
      <w:r>
        <w:rPr>
          <w:rFonts w:ascii="Arial" w:hAnsi="Arial" w:cs="Arial"/>
          <w:b/>
          <w:bCs/>
          <w:color w:val="000000"/>
          <w:lang w:eastAsia="en-GB"/>
        </w:rPr>
        <w:t>Need</w:t>
      </w:r>
      <w:proofErr w:type="gramEnd"/>
      <w:r>
        <w:rPr>
          <w:rFonts w:ascii="Arial" w:hAnsi="Arial" w:cs="Arial"/>
          <w:color w:val="000000"/>
          <w:lang w:eastAsia="en-GB"/>
        </w:rPr>
        <w:t xml:space="preserve"> guidance and will give support to schools in understanding </w:t>
      </w:r>
      <w:r>
        <w:rPr>
          <w:rFonts w:ascii="Arial" w:hAnsi="Arial" w:cs="Arial"/>
          <w:color w:val="000000"/>
          <w:lang w:eastAsia="en-GB"/>
        </w:rPr>
        <w:t>the steps</w:t>
      </w:r>
      <w:r>
        <w:rPr>
          <w:rFonts w:ascii="Arial" w:hAnsi="Arial" w:cs="Arial"/>
          <w:color w:val="000000"/>
          <w:lang w:eastAsia="en-GB"/>
        </w:rPr>
        <w:t xml:space="preserve"> that need to be in place before applying for an assessment for an Education Health and Care Plan. The Code of Practice stipulates that a cycle of </w:t>
      </w:r>
      <w:r>
        <w:rPr>
          <w:rFonts w:ascii="Arial" w:hAnsi="Arial" w:cs="Arial"/>
          <w:b/>
          <w:bCs/>
          <w:color w:val="000000"/>
          <w:lang w:eastAsia="en-GB"/>
        </w:rPr>
        <w:t xml:space="preserve">Assess, Plan, Do and Review </w:t>
      </w:r>
      <w:r>
        <w:rPr>
          <w:rFonts w:ascii="Arial" w:hAnsi="Arial" w:cs="Arial"/>
          <w:color w:val="000000"/>
          <w:lang w:eastAsia="en-GB"/>
        </w:rPr>
        <w:t>has to form part of the school practice in measuring and demonstrating  progress for children and young people with SEND.</w:t>
      </w:r>
    </w:p>
    <w:p w:rsidR="007334C7" w:rsidRDefault="007334C7" w:rsidP="007334C7">
      <w:pPr>
        <w:rPr>
          <w:rFonts w:ascii="Arial" w:hAnsi="Arial" w:cs="Arial"/>
          <w:color w:val="000000"/>
          <w:lang w:eastAsia="en-GB"/>
        </w:rPr>
      </w:pPr>
    </w:p>
    <w:p w:rsidR="007334C7" w:rsidRDefault="007334C7" w:rsidP="007334C7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Tameside has 288 EHCPs as of end of February. It still has 424 statements to transfer to plans before April 2018. Since 01/09/2014 there have been 199 new requests for assessment although 79 of these were from several schools who applied more than once. Of these 82 have become EHCPs.</w:t>
      </w:r>
    </w:p>
    <w:p w:rsidR="007334C7" w:rsidRDefault="007334C7" w:rsidP="007334C7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208 statements have transferred to EHCPs. All post 16 Learning Difficulty Assessments </w:t>
      </w:r>
      <w:r>
        <w:rPr>
          <w:rFonts w:ascii="Arial" w:hAnsi="Arial" w:cs="Arial"/>
          <w:color w:val="000000"/>
          <w:lang w:eastAsia="en-GB"/>
        </w:rPr>
        <w:t>(LDAs</w:t>
      </w:r>
      <w:r>
        <w:rPr>
          <w:rFonts w:ascii="Arial" w:hAnsi="Arial" w:cs="Arial"/>
          <w:color w:val="000000"/>
          <w:lang w:eastAsia="en-GB"/>
        </w:rPr>
        <w:t>) where the young person is remaining in education in September 2016 have to be transferred by August 2016.</w:t>
      </w:r>
    </w:p>
    <w:p w:rsidR="007334C7" w:rsidRDefault="007334C7" w:rsidP="007334C7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The introduction of the 20 week timeline to complete the EHCP assessments is proving challenging as 57% </w:t>
      </w:r>
      <w:r>
        <w:rPr>
          <w:rFonts w:ascii="Arial" w:hAnsi="Arial" w:cs="Arial"/>
          <w:color w:val="000000"/>
          <w:lang w:eastAsia="en-GB"/>
        </w:rPr>
        <w:t>(39</w:t>
      </w:r>
      <w:r>
        <w:rPr>
          <w:rFonts w:ascii="Arial" w:hAnsi="Arial" w:cs="Arial"/>
          <w:color w:val="000000"/>
          <w:lang w:eastAsia="en-GB"/>
        </w:rPr>
        <w:t xml:space="preserve"> of 69) have been completed in </w:t>
      </w:r>
      <w:r>
        <w:rPr>
          <w:rFonts w:ascii="Arial" w:hAnsi="Arial" w:cs="Arial"/>
          <w:color w:val="000000"/>
          <w:lang w:eastAsia="en-GB"/>
        </w:rPr>
        <w:t>time when</w:t>
      </w:r>
      <w:r>
        <w:rPr>
          <w:rFonts w:ascii="Arial" w:hAnsi="Arial" w:cs="Arial"/>
          <w:color w:val="000000"/>
          <w:lang w:eastAsia="en-GB"/>
        </w:rPr>
        <w:t xml:space="preserve"> there is no exception for completion. (Late advice from Health professionals, school holidays, parent or child absent from meeting, social services delay are a few of the reasons for an </w:t>
      </w:r>
      <w:r>
        <w:rPr>
          <w:rFonts w:ascii="Arial" w:hAnsi="Arial" w:cs="Arial"/>
          <w:color w:val="000000"/>
          <w:lang w:eastAsia="en-GB"/>
        </w:rPr>
        <w:t>exception allowed</w:t>
      </w:r>
      <w:r>
        <w:rPr>
          <w:rFonts w:ascii="Arial" w:hAnsi="Arial" w:cs="Arial"/>
          <w:color w:val="000000"/>
          <w:lang w:eastAsia="en-GB"/>
        </w:rPr>
        <w:t xml:space="preserve"> under the Code of Practice.) This figure </w:t>
      </w:r>
      <w:r>
        <w:rPr>
          <w:rFonts w:ascii="Arial" w:hAnsi="Arial" w:cs="Arial"/>
          <w:color w:val="000000"/>
          <w:lang w:eastAsia="en-GB"/>
        </w:rPr>
        <w:t>is 23</w:t>
      </w:r>
      <w:r>
        <w:rPr>
          <w:rFonts w:ascii="Arial" w:hAnsi="Arial" w:cs="Arial"/>
          <w:color w:val="000000"/>
          <w:lang w:eastAsia="en-GB"/>
        </w:rPr>
        <w:t>% (3 of 13) when exceptions have been made.</w:t>
      </w:r>
    </w:p>
    <w:p w:rsidR="007334C7" w:rsidRDefault="007334C7" w:rsidP="007334C7">
      <w:pPr>
        <w:rPr>
          <w:rFonts w:ascii="Arial" w:hAnsi="Arial" w:cs="Arial"/>
          <w:color w:val="000000"/>
          <w:lang w:eastAsia="en-GB"/>
        </w:rPr>
      </w:pPr>
    </w:p>
    <w:p w:rsidR="007334C7" w:rsidRDefault="007334C7" w:rsidP="007334C7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 will continue to update you over the 4 year schedule for imp</w:t>
      </w:r>
      <w:r>
        <w:rPr>
          <w:rFonts w:ascii="Arial" w:hAnsi="Arial" w:cs="Arial"/>
          <w:color w:val="000000"/>
          <w:lang w:eastAsia="en-GB"/>
        </w:rPr>
        <w:t>lementing the reforms, however,</w:t>
      </w:r>
      <w:bookmarkStart w:id="0" w:name="_GoBack"/>
      <w:bookmarkEnd w:id="0"/>
      <w:r>
        <w:rPr>
          <w:rFonts w:ascii="Arial" w:hAnsi="Arial" w:cs="Arial"/>
          <w:color w:val="000000"/>
          <w:lang w:eastAsia="en-GB"/>
        </w:rPr>
        <w:t xml:space="preserve"> if you have any further questions left unanswered , please d</w:t>
      </w:r>
      <w:r>
        <w:rPr>
          <w:rFonts w:ascii="Arial" w:hAnsi="Arial" w:cs="Arial"/>
          <w:color w:val="000000"/>
          <w:lang w:eastAsia="en-GB"/>
        </w:rPr>
        <w:t xml:space="preserve">o not hesitate to contact SEN </w:t>
      </w:r>
      <w:r>
        <w:rPr>
          <w:rFonts w:ascii="Arial" w:hAnsi="Arial" w:cs="Arial"/>
          <w:color w:val="000000"/>
          <w:lang w:eastAsia="en-GB"/>
        </w:rPr>
        <w:t xml:space="preserve"> team.</w:t>
      </w:r>
      <w:r>
        <w:rPr>
          <w:rFonts w:ascii="Arial" w:hAnsi="Arial" w:cs="Arial"/>
          <w:color w:val="000000"/>
          <w:lang w:eastAsia="en-GB"/>
        </w:rPr>
        <w:t xml:space="preserve"> </w:t>
      </w:r>
    </w:p>
    <w:p w:rsidR="00902D6B" w:rsidRDefault="00902D6B"/>
    <w:sectPr w:rsidR="00902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7"/>
    <w:rsid w:val="007334C7"/>
    <w:rsid w:val="009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Baxby</dc:creator>
  <cp:lastModifiedBy>Gill Baxby</cp:lastModifiedBy>
  <cp:revision>1</cp:revision>
  <dcterms:created xsi:type="dcterms:W3CDTF">2016-04-06T14:47:00Z</dcterms:created>
  <dcterms:modified xsi:type="dcterms:W3CDTF">2016-04-06T14:53:00Z</dcterms:modified>
</cp:coreProperties>
</file>