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CA" w:rsidRDefault="00A300CA" w:rsidP="0090282A">
      <w:pPr>
        <w:pStyle w:val="Default"/>
        <w:jc w:val="both"/>
      </w:pPr>
    </w:p>
    <w:p w:rsidR="00A300CA" w:rsidRDefault="00A300CA" w:rsidP="0090282A">
      <w:pPr>
        <w:pStyle w:val="Default"/>
        <w:jc w:val="both"/>
      </w:pPr>
    </w:p>
    <w:p w:rsidR="00254D7E" w:rsidRPr="00080546" w:rsidRDefault="00254D7E" w:rsidP="0090282A">
      <w:pPr>
        <w:pStyle w:val="Default"/>
        <w:jc w:val="both"/>
        <w:rPr>
          <w:sz w:val="22"/>
          <w:szCs w:val="22"/>
        </w:rPr>
      </w:pPr>
    </w:p>
    <w:p w:rsidR="00080546" w:rsidRDefault="00202A01" w:rsidP="0090282A">
      <w:pPr>
        <w:pStyle w:val="Default"/>
        <w:jc w:val="both"/>
        <w:rPr>
          <w:b/>
          <w:bCs/>
          <w:sz w:val="22"/>
          <w:szCs w:val="22"/>
        </w:rPr>
      </w:pPr>
      <w:r>
        <w:rPr>
          <w:b/>
          <w:bCs/>
          <w:sz w:val="22"/>
          <w:szCs w:val="22"/>
        </w:rPr>
        <w:t>Public House Relief</w:t>
      </w:r>
      <w:r w:rsidR="00254D7E" w:rsidRPr="00080546">
        <w:rPr>
          <w:b/>
          <w:bCs/>
          <w:sz w:val="22"/>
          <w:szCs w:val="22"/>
        </w:rPr>
        <w:t xml:space="preserve"> </w:t>
      </w:r>
    </w:p>
    <w:p w:rsidR="00A300CA" w:rsidRPr="00080546" w:rsidRDefault="00A300CA" w:rsidP="0090282A">
      <w:pPr>
        <w:pStyle w:val="Default"/>
        <w:jc w:val="both"/>
      </w:pPr>
    </w:p>
    <w:p w:rsidR="00254D7E" w:rsidRDefault="00CC5188" w:rsidP="0090282A">
      <w:pPr>
        <w:spacing w:line="240" w:lineRule="auto"/>
        <w:jc w:val="both"/>
        <w:rPr>
          <w:rFonts w:ascii="Arial" w:hAnsi="Arial" w:cs="Arial"/>
        </w:rPr>
      </w:pPr>
      <w:r>
        <w:rPr>
          <w:rFonts w:ascii="Arial" w:hAnsi="Arial" w:cs="Arial"/>
        </w:rPr>
        <w:t>In</w:t>
      </w:r>
      <w:r w:rsidR="00202A01">
        <w:rPr>
          <w:rFonts w:ascii="Arial" w:hAnsi="Arial" w:cs="Arial"/>
        </w:rPr>
        <w:t xml:space="preserve"> the Spring Budget t</w:t>
      </w:r>
      <w:r w:rsidR="00254D7E" w:rsidRPr="00080546">
        <w:rPr>
          <w:rFonts w:ascii="Arial" w:hAnsi="Arial" w:cs="Arial"/>
        </w:rPr>
        <w:t>he Government announced a new relief scheme for pub</w:t>
      </w:r>
      <w:r w:rsidR="00202A01">
        <w:rPr>
          <w:rFonts w:ascii="Arial" w:hAnsi="Arial" w:cs="Arial"/>
        </w:rPr>
        <w:t>lic houses</w:t>
      </w:r>
      <w:r w:rsidR="00254D7E" w:rsidRPr="00080546">
        <w:rPr>
          <w:rFonts w:ascii="Arial" w:hAnsi="Arial" w:cs="Arial"/>
        </w:rPr>
        <w:t xml:space="preserve"> that have a rateable value of below £100,000. Under the scheme, eligible pub</w:t>
      </w:r>
      <w:r>
        <w:rPr>
          <w:rFonts w:ascii="Arial" w:hAnsi="Arial" w:cs="Arial"/>
        </w:rPr>
        <w:t>lic houses</w:t>
      </w:r>
      <w:r w:rsidR="00254D7E" w:rsidRPr="00080546">
        <w:rPr>
          <w:rFonts w:ascii="Arial" w:hAnsi="Arial" w:cs="Arial"/>
        </w:rPr>
        <w:t xml:space="preserve"> will receive</w:t>
      </w:r>
      <w:r w:rsidR="002A7736">
        <w:rPr>
          <w:rFonts w:ascii="Arial" w:hAnsi="Arial" w:cs="Arial"/>
        </w:rPr>
        <w:t xml:space="preserve"> up to</w:t>
      </w:r>
      <w:r w:rsidR="00254D7E" w:rsidRPr="00080546">
        <w:rPr>
          <w:rFonts w:ascii="Arial" w:hAnsi="Arial" w:cs="Arial"/>
        </w:rPr>
        <w:t xml:space="preserve"> a £1000 discount on their bill. The relief will have effect for 2017/18.</w:t>
      </w:r>
    </w:p>
    <w:p w:rsid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The scheme will be available to eligible occupied properties with a rateable value of less than £100,000. The majority of pub</w:t>
      </w:r>
      <w:r w:rsidR="00CC5188">
        <w:rPr>
          <w:rFonts w:ascii="Arial" w:hAnsi="Arial" w:cs="Arial"/>
          <w:color w:val="000000"/>
        </w:rPr>
        <w:t xml:space="preserve">lic houses </w:t>
      </w:r>
      <w:r w:rsidRPr="002A7736">
        <w:rPr>
          <w:rFonts w:ascii="Arial" w:hAnsi="Arial" w:cs="Arial"/>
          <w:color w:val="000000"/>
        </w:rPr>
        <w:t>are independently owned or managed and will not be part of chains. Where pub</w:t>
      </w:r>
      <w:r w:rsidR="00CC5188">
        <w:rPr>
          <w:rFonts w:ascii="Arial" w:hAnsi="Arial" w:cs="Arial"/>
          <w:color w:val="000000"/>
        </w:rPr>
        <w:t xml:space="preserve">lic houses </w:t>
      </w:r>
      <w:r w:rsidRPr="002A7736">
        <w:rPr>
          <w:rFonts w:ascii="Arial" w:hAnsi="Arial" w:cs="Arial"/>
          <w:color w:val="000000"/>
        </w:rPr>
        <w:t>are part of a chain, relief will be available for each eligible property in the chain, subject to</w:t>
      </w:r>
      <w:r>
        <w:rPr>
          <w:rFonts w:ascii="Arial" w:hAnsi="Arial" w:cs="Arial"/>
          <w:color w:val="000000"/>
        </w:rPr>
        <w:t xml:space="preserve"> meeting State Aid requirements.</w:t>
      </w:r>
    </w:p>
    <w:p w:rsidR="002A7736" w:rsidRDefault="002A7736" w:rsidP="002A7736">
      <w:pPr>
        <w:autoSpaceDE w:val="0"/>
        <w:autoSpaceDN w:val="0"/>
        <w:adjustRightInd w:val="0"/>
        <w:spacing w:after="0" w:line="240" w:lineRule="auto"/>
        <w:rPr>
          <w:rFonts w:ascii="Arial" w:hAnsi="Arial" w:cs="Arial"/>
          <w:color w:val="000000"/>
        </w:rPr>
      </w:pPr>
    </w:p>
    <w:p w:rsid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There is no definitive description of a traditional pub or public house in law which could be readily used by local authorities to determine eligibility. The objective has been to adopt an approach that makes the design and eligibility of the scheme easy to implement by local authorities in a clear and consistent way, is widely accepted by the industry and which is consistent with the Government’s policy intention</w:t>
      </w:r>
      <w:r>
        <w:rPr>
          <w:rFonts w:ascii="Arial" w:hAnsi="Arial" w:cs="Arial"/>
          <w:color w:val="000000"/>
        </w:rPr>
        <w:t>.</w:t>
      </w:r>
    </w:p>
    <w:p w:rsidR="002A7736" w:rsidRP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 xml:space="preserve"> </w:t>
      </w:r>
    </w:p>
    <w:p w:rsid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 xml:space="preserve">The Government’s policy intention is that eligible pubs should: </w:t>
      </w:r>
    </w:p>
    <w:p w:rsidR="002A7736" w:rsidRPr="002A7736" w:rsidRDefault="002A7736" w:rsidP="002A7736">
      <w:pPr>
        <w:autoSpaceDE w:val="0"/>
        <w:autoSpaceDN w:val="0"/>
        <w:adjustRightInd w:val="0"/>
        <w:spacing w:after="0" w:line="240" w:lineRule="auto"/>
        <w:rPr>
          <w:rFonts w:ascii="Arial" w:hAnsi="Arial" w:cs="Arial"/>
          <w:color w:val="000000"/>
        </w:rPr>
      </w:pPr>
    </w:p>
    <w:p w:rsidR="002A7736" w:rsidRPr="002A7736" w:rsidRDefault="002A7736" w:rsidP="002A7736">
      <w:pPr>
        <w:pStyle w:val="ListParagraph"/>
        <w:numPr>
          <w:ilvl w:val="0"/>
          <w:numId w:val="5"/>
        </w:numPr>
        <w:autoSpaceDE w:val="0"/>
        <w:autoSpaceDN w:val="0"/>
        <w:adjustRightInd w:val="0"/>
        <w:spacing w:after="74" w:line="240" w:lineRule="auto"/>
        <w:rPr>
          <w:rFonts w:ascii="Arial" w:hAnsi="Arial" w:cs="Arial"/>
          <w:color w:val="000000"/>
        </w:rPr>
      </w:pPr>
      <w:r w:rsidRPr="002A7736">
        <w:rPr>
          <w:rFonts w:ascii="Arial" w:hAnsi="Arial" w:cs="Arial"/>
          <w:color w:val="000000"/>
        </w:rPr>
        <w:t xml:space="preserve">be open to the general public </w:t>
      </w:r>
    </w:p>
    <w:p w:rsidR="002A7736" w:rsidRPr="002A7736" w:rsidRDefault="002A7736" w:rsidP="002A7736">
      <w:pPr>
        <w:pStyle w:val="ListParagraph"/>
        <w:numPr>
          <w:ilvl w:val="0"/>
          <w:numId w:val="5"/>
        </w:numPr>
        <w:autoSpaceDE w:val="0"/>
        <w:autoSpaceDN w:val="0"/>
        <w:adjustRightInd w:val="0"/>
        <w:spacing w:after="74" w:line="240" w:lineRule="auto"/>
        <w:rPr>
          <w:rFonts w:ascii="Arial" w:hAnsi="Arial" w:cs="Arial"/>
          <w:color w:val="000000"/>
        </w:rPr>
      </w:pPr>
      <w:r w:rsidRPr="002A7736">
        <w:rPr>
          <w:rFonts w:ascii="Arial" w:hAnsi="Arial" w:cs="Arial"/>
          <w:color w:val="000000"/>
        </w:rPr>
        <w:t xml:space="preserve">allow free entry other than when occasional entertainment is provided </w:t>
      </w:r>
    </w:p>
    <w:p w:rsidR="002A7736" w:rsidRPr="002A7736" w:rsidRDefault="002A7736" w:rsidP="002A7736">
      <w:pPr>
        <w:pStyle w:val="ListParagraph"/>
        <w:numPr>
          <w:ilvl w:val="0"/>
          <w:numId w:val="5"/>
        </w:numPr>
        <w:autoSpaceDE w:val="0"/>
        <w:autoSpaceDN w:val="0"/>
        <w:adjustRightInd w:val="0"/>
        <w:spacing w:after="74" w:line="240" w:lineRule="auto"/>
        <w:rPr>
          <w:rFonts w:ascii="Arial" w:hAnsi="Arial" w:cs="Arial"/>
          <w:color w:val="000000"/>
        </w:rPr>
      </w:pPr>
      <w:r w:rsidRPr="002A7736">
        <w:rPr>
          <w:rFonts w:ascii="Arial" w:hAnsi="Arial" w:cs="Arial"/>
          <w:color w:val="000000"/>
        </w:rPr>
        <w:t xml:space="preserve">allow drinking without requiring food to be consumed </w:t>
      </w:r>
    </w:p>
    <w:p w:rsidR="002A7736" w:rsidRPr="002A7736" w:rsidRDefault="002A7736" w:rsidP="002A7736">
      <w:pPr>
        <w:pStyle w:val="ListParagraph"/>
        <w:numPr>
          <w:ilvl w:val="0"/>
          <w:numId w:val="5"/>
        </w:numPr>
        <w:autoSpaceDE w:val="0"/>
        <w:autoSpaceDN w:val="0"/>
        <w:adjustRightInd w:val="0"/>
        <w:spacing w:after="0" w:line="240" w:lineRule="auto"/>
        <w:rPr>
          <w:rFonts w:ascii="Arial" w:hAnsi="Arial" w:cs="Arial"/>
          <w:color w:val="000000"/>
        </w:rPr>
      </w:pPr>
      <w:r w:rsidRPr="002A7736">
        <w:rPr>
          <w:rFonts w:ascii="Arial" w:hAnsi="Arial" w:cs="Arial"/>
          <w:color w:val="000000"/>
        </w:rPr>
        <w:t xml:space="preserve">permit drinks to be purchased at a bar. </w:t>
      </w:r>
    </w:p>
    <w:p w:rsidR="002A7736" w:rsidRPr="002A7736" w:rsidRDefault="002A7736" w:rsidP="002A7736">
      <w:pPr>
        <w:autoSpaceDE w:val="0"/>
        <w:autoSpaceDN w:val="0"/>
        <w:adjustRightInd w:val="0"/>
        <w:spacing w:after="0" w:line="240" w:lineRule="auto"/>
        <w:rPr>
          <w:rFonts w:ascii="Arial" w:hAnsi="Arial" w:cs="Arial"/>
          <w:color w:val="000000"/>
        </w:rPr>
      </w:pPr>
    </w:p>
    <w:p w:rsid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 xml:space="preserve">For these purposes, it should exclude: </w:t>
      </w:r>
    </w:p>
    <w:p w:rsidR="002A7736" w:rsidRPr="002A7736" w:rsidRDefault="002A7736" w:rsidP="002A7736">
      <w:pPr>
        <w:autoSpaceDE w:val="0"/>
        <w:autoSpaceDN w:val="0"/>
        <w:adjustRightInd w:val="0"/>
        <w:spacing w:after="0" w:line="240" w:lineRule="auto"/>
        <w:rPr>
          <w:rFonts w:ascii="Arial" w:hAnsi="Arial" w:cs="Arial"/>
          <w:color w:val="000000"/>
        </w:rPr>
      </w:pP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restaurants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cafes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nightclubs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hotels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snack bars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guesthouses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boarding houses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sporting venues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music venues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festival sites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theatres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museums </w:t>
      </w: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exhibition halls </w:t>
      </w:r>
    </w:p>
    <w:p w:rsidR="002A7736" w:rsidRP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 xml:space="preserve"> cinemas </w:t>
      </w:r>
    </w:p>
    <w:p w:rsidR="002A7736" w:rsidRPr="002A7736" w:rsidRDefault="002A7736" w:rsidP="002A7736">
      <w:pPr>
        <w:autoSpaceDE w:val="0"/>
        <w:autoSpaceDN w:val="0"/>
        <w:adjustRightInd w:val="0"/>
        <w:spacing w:after="0" w:line="240" w:lineRule="auto"/>
        <w:rPr>
          <w:rFonts w:ascii="Arial" w:hAnsi="Arial" w:cs="Arial"/>
          <w:color w:val="000000"/>
        </w:rPr>
      </w:pPr>
    </w:p>
    <w:p w:rsidR="002A7736" w:rsidRPr="002A7736" w:rsidRDefault="002A7736" w:rsidP="002A7736">
      <w:pPr>
        <w:pageBreakBefore/>
        <w:autoSpaceDE w:val="0"/>
        <w:autoSpaceDN w:val="0"/>
        <w:adjustRightInd w:val="0"/>
        <w:spacing w:after="0" w:line="240" w:lineRule="auto"/>
        <w:rPr>
          <w:rFonts w:ascii="Arial" w:hAnsi="Arial" w:cs="Arial"/>
          <w:color w:val="000000"/>
        </w:rPr>
      </w:pPr>
    </w:p>
    <w:p w:rsidR="002A7736" w:rsidRPr="002A7736" w:rsidRDefault="002A7736" w:rsidP="002A7736">
      <w:pPr>
        <w:autoSpaceDE w:val="0"/>
        <w:autoSpaceDN w:val="0"/>
        <w:adjustRightInd w:val="0"/>
        <w:spacing w:after="77" w:line="240" w:lineRule="auto"/>
        <w:rPr>
          <w:rFonts w:ascii="Arial" w:hAnsi="Arial" w:cs="Arial"/>
          <w:color w:val="000000"/>
        </w:rPr>
      </w:pPr>
      <w:r w:rsidRPr="002A7736">
        <w:rPr>
          <w:rFonts w:ascii="Arial" w:hAnsi="Arial" w:cs="Arial"/>
          <w:color w:val="000000"/>
        </w:rPr>
        <w:t xml:space="preserve"> concert halls </w:t>
      </w:r>
    </w:p>
    <w:p w:rsidR="002A7736" w:rsidRP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 xml:space="preserve"> casinos </w:t>
      </w:r>
    </w:p>
    <w:p w:rsidR="002A7736" w:rsidRPr="002A7736" w:rsidRDefault="002A7736" w:rsidP="002A7736">
      <w:pPr>
        <w:autoSpaceDE w:val="0"/>
        <w:autoSpaceDN w:val="0"/>
        <w:adjustRightInd w:val="0"/>
        <w:spacing w:after="0" w:line="240" w:lineRule="auto"/>
        <w:rPr>
          <w:rFonts w:ascii="Arial" w:hAnsi="Arial" w:cs="Arial"/>
          <w:color w:val="000000"/>
        </w:rPr>
      </w:pPr>
    </w:p>
    <w:p w:rsidR="002A7736" w:rsidRDefault="002A7736" w:rsidP="002A7736">
      <w:pPr>
        <w:autoSpaceDE w:val="0"/>
        <w:autoSpaceDN w:val="0"/>
        <w:adjustRightInd w:val="0"/>
        <w:spacing w:after="0" w:line="240" w:lineRule="auto"/>
        <w:rPr>
          <w:rFonts w:ascii="Arial" w:hAnsi="Arial" w:cs="Arial"/>
          <w:color w:val="000000"/>
        </w:rPr>
      </w:pPr>
      <w:r w:rsidRPr="002A7736">
        <w:rPr>
          <w:rFonts w:ascii="Arial" w:hAnsi="Arial" w:cs="Arial"/>
          <w:color w:val="000000"/>
        </w:rPr>
        <w:t xml:space="preserve">The proposed exclusions in the list is not intended to be exhaustive and it will be for the local authority to determine those cases where eligibility is unclear. </w:t>
      </w:r>
    </w:p>
    <w:p w:rsidR="007D3988" w:rsidRDefault="007D3988" w:rsidP="002A7736">
      <w:pPr>
        <w:autoSpaceDE w:val="0"/>
        <w:autoSpaceDN w:val="0"/>
        <w:adjustRightInd w:val="0"/>
        <w:spacing w:after="0" w:line="240" w:lineRule="auto"/>
        <w:rPr>
          <w:rFonts w:ascii="Arial" w:hAnsi="Arial" w:cs="Arial"/>
          <w:color w:val="000000"/>
        </w:rPr>
      </w:pPr>
    </w:p>
    <w:p w:rsidR="007D3988" w:rsidRDefault="007D3988" w:rsidP="007D3988">
      <w:pPr>
        <w:autoSpaceDE w:val="0"/>
        <w:autoSpaceDN w:val="0"/>
        <w:adjustRightInd w:val="0"/>
        <w:spacing w:after="0" w:line="240" w:lineRule="auto"/>
        <w:rPr>
          <w:rFonts w:ascii="Arial" w:hAnsi="Arial" w:cs="Arial"/>
          <w:color w:val="000000"/>
          <w:sz w:val="23"/>
          <w:szCs w:val="23"/>
        </w:rPr>
      </w:pPr>
      <w:r w:rsidRPr="007D3988">
        <w:rPr>
          <w:rFonts w:ascii="Arial" w:hAnsi="Arial" w:cs="Arial"/>
          <w:color w:val="000000"/>
          <w:sz w:val="23"/>
          <w:szCs w:val="23"/>
        </w:rPr>
        <w:t xml:space="preserve">State Aid law is the means by which the European Union regulates state funded support to businesses. Providing discretionary relief to ratepayers is likely to amount to State Aid. However the support for ratepayers will be State Aid compliant where it is provided in accordance with the </w:t>
      </w:r>
      <w:r w:rsidRPr="007D3988">
        <w:rPr>
          <w:rFonts w:ascii="Arial" w:hAnsi="Arial" w:cs="Arial"/>
          <w:i/>
          <w:iCs/>
          <w:color w:val="000000"/>
          <w:sz w:val="23"/>
          <w:szCs w:val="23"/>
        </w:rPr>
        <w:t xml:space="preserve">de minimis </w:t>
      </w:r>
      <w:r w:rsidRPr="007D3988">
        <w:rPr>
          <w:rFonts w:ascii="Arial" w:hAnsi="Arial" w:cs="Arial"/>
          <w:color w:val="000000"/>
          <w:sz w:val="23"/>
          <w:szCs w:val="23"/>
        </w:rPr>
        <w:t>regulations (EC 1407/2013)</w:t>
      </w:r>
      <w:r w:rsidRPr="007D3988">
        <w:rPr>
          <w:rFonts w:ascii="Arial" w:hAnsi="Arial" w:cs="Arial"/>
          <w:color w:val="000000"/>
          <w:sz w:val="16"/>
          <w:szCs w:val="16"/>
        </w:rPr>
        <w:t>14</w:t>
      </w:r>
      <w:r w:rsidRPr="007D3988">
        <w:rPr>
          <w:rFonts w:ascii="Arial" w:hAnsi="Arial" w:cs="Arial"/>
          <w:color w:val="000000"/>
          <w:sz w:val="23"/>
          <w:szCs w:val="23"/>
        </w:rPr>
        <w:t xml:space="preserve">. </w:t>
      </w:r>
    </w:p>
    <w:p w:rsidR="007D3988" w:rsidRPr="007D3988" w:rsidRDefault="007D3988" w:rsidP="007D3988">
      <w:pPr>
        <w:autoSpaceDE w:val="0"/>
        <w:autoSpaceDN w:val="0"/>
        <w:adjustRightInd w:val="0"/>
        <w:spacing w:after="0" w:line="240" w:lineRule="auto"/>
        <w:rPr>
          <w:rFonts w:ascii="Arial" w:hAnsi="Arial" w:cs="Arial"/>
          <w:color w:val="000000"/>
          <w:sz w:val="23"/>
          <w:szCs w:val="23"/>
        </w:rPr>
      </w:pPr>
    </w:p>
    <w:p w:rsidR="007D3988" w:rsidRDefault="007D3988" w:rsidP="007D3988">
      <w:pPr>
        <w:autoSpaceDE w:val="0"/>
        <w:autoSpaceDN w:val="0"/>
        <w:adjustRightInd w:val="0"/>
        <w:spacing w:after="0" w:line="240" w:lineRule="auto"/>
        <w:rPr>
          <w:rFonts w:ascii="Arial" w:hAnsi="Arial" w:cs="Arial"/>
          <w:color w:val="000000"/>
        </w:rPr>
      </w:pPr>
      <w:r w:rsidRPr="007D3988">
        <w:rPr>
          <w:rFonts w:ascii="Arial" w:hAnsi="Arial" w:cs="Arial"/>
          <w:color w:val="000000"/>
          <w:sz w:val="23"/>
          <w:szCs w:val="23"/>
        </w:rPr>
        <w:t xml:space="preserve">The </w:t>
      </w:r>
      <w:r w:rsidRPr="007D3988">
        <w:rPr>
          <w:rFonts w:ascii="Arial" w:hAnsi="Arial" w:cs="Arial"/>
          <w:i/>
          <w:iCs/>
          <w:color w:val="000000"/>
          <w:sz w:val="23"/>
          <w:szCs w:val="23"/>
        </w:rPr>
        <w:t xml:space="preserve">de minimis </w:t>
      </w:r>
      <w:r w:rsidRPr="007D3988">
        <w:rPr>
          <w:rFonts w:ascii="Arial" w:hAnsi="Arial" w:cs="Arial"/>
          <w:color w:val="000000"/>
          <w:sz w:val="23"/>
          <w:szCs w:val="23"/>
        </w:rPr>
        <w:t>regulations allow an undertaking to receive up to €200,000 of ‘</w:t>
      </w:r>
      <w:r w:rsidRPr="007D3988">
        <w:rPr>
          <w:rFonts w:ascii="Arial" w:hAnsi="Arial" w:cs="Arial"/>
          <w:i/>
          <w:iCs/>
          <w:color w:val="000000"/>
          <w:sz w:val="23"/>
          <w:szCs w:val="23"/>
        </w:rPr>
        <w:t>de minimis</w:t>
      </w:r>
      <w:r w:rsidRPr="007D3988">
        <w:rPr>
          <w:rFonts w:ascii="Arial" w:hAnsi="Arial" w:cs="Arial"/>
          <w:color w:val="000000"/>
          <w:sz w:val="23"/>
          <w:szCs w:val="23"/>
        </w:rPr>
        <w:t xml:space="preserve">’ aid over a rolling three year period (consisting of the current financial year and the two previous financial years). </w:t>
      </w:r>
    </w:p>
    <w:p w:rsidR="002A7736" w:rsidRPr="002A7736" w:rsidRDefault="002A7736" w:rsidP="002A7736">
      <w:pPr>
        <w:autoSpaceDE w:val="0"/>
        <w:autoSpaceDN w:val="0"/>
        <w:adjustRightInd w:val="0"/>
        <w:spacing w:after="0" w:line="240" w:lineRule="auto"/>
        <w:rPr>
          <w:rFonts w:ascii="Arial" w:hAnsi="Arial" w:cs="Arial"/>
          <w:color w:val="000000"/>
        </w:rPr>
      </w:pPr>
    </w:p>
    <w:p w:rsidR="00080546" w:rsidRDefault="00A300CA" w:rsidP="0090282A">
      <w:pPr>
        <w:spacing w:line="240" w:lineRule="auto"/>
        <w:jc w:val="both"/>
        <w:rPr>
          <w:rFonts w:ascii="Arial" w:hAnsi="Arial" w:cs="Arial"/>
          <w:b/>
        </w:rPr>
      </w:pPr>
      <w:r>
        <w:rPr>
          <w:rFonts w:ascii="Arial" w:hAnsi="Arial" w:cs="Arial"/>
          <w:b/>
        </w:rPr>
        <w:t xml:space="preserve">What happens </w:t>
      </w:r>
      <w:r w:rsidR="006C05BE">
        <w:rPr>
          <w:rFonts w:ascii="Arial" w:hAnsi="Arial" w:cs="Arial"/>
          <w:b/>
        </w:rPr>
        <w:t>next?</w:t>
      </w:r>
    </w:p>
    <w:p w:rsidR="00A300CA" w:rsidRDefault="009349CA" w:rsidP="0090282A">
      <w:pPr>
        <w:spacing w:line="240" w:lineRule="auto"/>
        <w:jc w:val="both"/>
        <w:rPr>
          <w:rFonts w:ascii="Arial" w:hAnsi="Arial" w:cs="Arial"/>
        </w:rPr>
      </w:pPr>
      <w:r>
        <w:rPr>
          <w:rFonts w:ascii="Arial" w:hAnsi="Arial" w:cs="Arial"/>
        </w:rPr>
        <w:t>The Reven</w:t>
      </w:r>
      <w:r w:rsidR="00A300CA">
        <w:rPr>
          <w:rFonts w:ascii="Arial" w:hAnsi="Arial" w:cs="Arial"/>
        </w:rPr>
        <w:t xml:space="preserve">ues Service </w:t>
      </w:r>
      <w:r w:rsidR="00756BF4">
        <w:rPr>
          <w:rFonts w:ascii="Arial" w:hAnsi="Arial" w:cs="Arial"/>
        </w:rPr>
        <w:t>have identified</w:t>
      </w:r>
      <w:r w:rsidR="00935898">
        <w:rPr>
          <w:rFonts w:ascii="Arial" w:hAnsi="Arial" w:cs="Arial"/>
        </w:rPr>
        <w:t xml:space="preserve"> </w:t>
      </w:r>
      <w:r w:rsidR="002A7736">
        <w:rPr>
          <w:rFonts w:ascii="Arial" w:hAnsi="Arial" w:cs="Arial"/>
        </w:rPr>
        <w:t xml:space="preserve">public houses </w:t>
      </w:r>
      <w:r w:rsidR="00935898">
        <w:rPr>
          <w:rFonts w:ascii="Arial" w:hAnsi="Arial" w:cs="Arial"/>
        </w:rPr>
        <w:t xml:space="preserve">which may receive </w:t>
      </w:r>
      <w:r w:rsidR="002A7736">
        <w:rPr>
          <w:rFonts w:ascii="Arial" w:hAnsi="Arial" w:cs="Arial"/>
        </w:rPr>
        <w:t>public house relief</w:t>
      </w:r>
      <w:r w:rsidR="00935898">
        <w:rPr>
          <w:rFonts w:ascii="Arial" w:hAnsi="Arial" w:cs="Arial"/>
        </w:rPr>
        <w:t>.</w:t>
      </w:r>
    </w:p>
    <w:p w:rsidR="002A7736" w:rsidRPr="00A300CA" w:rsidRDefault="002A7736" w:rsidP="002A7736">
      <w:pPr>
        <w:spacing w:line="240" w:lineRule="auto"/>
        <w:jc w:val="both"/>
        <w:rPr>
          <w:rFonts w:ascii="Arial" w:hAnsi="Arial" w:cs="Arial"/>
        </w:rPr>
      </w:pPr>
      <w:r>
        <w:rPr>
          <w:rFonts w:ascii="Arial" w:hAnsi="Arial" w:cs="Arial"/>
        </w:rPr>
        <w:t xml:space="preserve">The Council </w:t>
      </w:r>
      <w:r w:rsidR="00756BF4">
        <w:rPr>
          <w:rFonts w:ascii="Arial" w:hAnsi="Arial" w:cs="Arial"/>
        </w:rPr>
        <w:t>has</w:t>
      </w:r>
      <w:r>
        <w:rPr>
          <w:rFonts w:ascii="Arial" w:hAnsi="Arial" w:cs="Arial"/>
        </w:rPr>
        <w:t xml:space="preserve"> contact</w:t>
      </w:r>
      <w:r w:rsidR="00756BF4">
        <w:rPr>
          <w:rFonts w:ascii="Arial" w:hAnsi="Arial" w:cs="Arial"/>
        </w:rPr>
        <w:t>ed</w:t>
      </w:r>
      <w:r>
        <w:rPr>
          <w:rFonts w:ascii="Arial" w:hAnsi="Arial" w:cs="Arial"/>
        </w:rPr>
        <w:t xml:space="preserve"> public houses directly who may be eligible to recei</w:t>
      </w:r>
      <w:r w:rsidR="00756BF4">
        <w:rPr>
          <w:rFonts w:ascii="Arial" w:hAnsi="Arial" w:cs="Arial"/>
        </w:rPr>
        <w:t>ve the support outlined above and t</w:t>
      </w:r>
      <w:bookmarkStart w:id="0" w:name="_GoBack"/>
      <w:bookmarkEnd w:id="0"/>
      <w:r>
        <w:rPr>
          <w:rFonts w:ascii="Arial" w:hAnsi="Arial" w:cs="Arial"/>
        </w:rPr>
        <w:t>hose qualifying for a relief will have the appropriate relief applied to their Business Rates account as soon as is practicable and where appropriate a new Business Rates bill will be issued.  Payment should be made in accordance with the current Business Rates bill issued until advised otherwise.</w:t>
      </w:r>
    </w:p>
    <w:p w:rsidR="002A7736" w:rsidRDefault="003F74B2" w:rsidP="002A7736">
      <w:pPr>
        <w:spacing w:line="240" w:lineRule="auto"/>
        <w:jc w:val="both"/>
        <w:rPr>
          <w:rStyle w:val="Hyperlink"/>
          <w:rFonts w:ascii="Arial" w:hAnsi="Arial" w:cs="Arial"/>
        </w:rPr>
      </w:pPr>
      <w:r>
        <w:rPr>
          <w:rFonts w:ascii="Arial" w:hAnsi="Arial" w:cs="Arial"/>
        </w:rPr>
        <w:t xml:space="preserve">Further information regarding the new scheme can be found by visiting </w:t>
      </w:r>
      <w:hyperlink r:id="rId7" w:history="1">
        <w:r w:rsidRPr="00F8789E">
          <w:rPr>
            <w:rStyle w:val="Hyperlink"/>
            <w:rFonts w:ascii="Arial" w:hAnsi="Arial" w:cs="Arial"/>
          </w:rPr>
          <w:t>https://www.gov.uk/government/publications/42017-spring-budget-update</w:t>
        </w:r>
      </w:hyperlink>
    </w:p>
    <w:p w:rsidR="00723504" w:rsidRPr="003F74B2" w:rsidRDefault="00756BF4" w:rsidP="002A7736">
      <w:pPr>
        <w:spacing w:line="240" w:lineRule="auto"/>
        <w:jc w:val="both"/>
        <w:rPr>
          <w:rFonts w:ascii="Arial" w:hAnsi="Arial" w:cs="Arial"/>
        </w:rPr>
      </w:pPr>
      <w:hyperlink r:id="rId8" w:history="1">
        <w:r w:rsidR="00723504" w:rsidRPr="00723504">
          <w:rPr>
            <w:rStyle w:val="Hyperlink"/>
            <w:rFonts w:ascii="Arial" w:hAnsi="Arial" w:cs="Arial"/>
          </w:rPr>
          <w:t>Public House Relief Application</w:t>
        </w:r>
      </w:hyperlink>
    </w:p>
    <w:p w:rsidR="00A300CA" w:rsidRPr="00A300CA" w:rsidRDefault="00A300CA" w:rsidP="0090282A">
      <w:pPr>
        <w:spacing w:line="240" w:lineRule="auto"/>
        <w:jc w:val="both"/>
        <w:rPr>
          <w:rFonts w:ascii="Arial" w:hAnsi="Arial" w:cs="Arial"/>
          <w:b/>
        </w:rPr>
      </w:pPr>
    </w:p>
    <w:sectPr w:rsidR="00A300CA" w:rsidRPr="00A300CA" w:rsidSect="00B14814">
      <w:pgSz w:w="11906" w:h="17338"/>
      <w:pgMar w:top="1139" w:right="1289" w:bottom="634" w:left="15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3F21"/>
    <w:multiLevelType w:val="hybridMultilevel"/>
    <w:tmpl w:val="83724CB8"/>
    <w:lvl w:ilvl="0" w:tplc="6F1E74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549B7"/>
    <w:multiLevelType w:val="hybridMultilevel"/>
    <w:tmpl w:val="B7C6D7C4"/>
    <w:lvl w:ilvl="0" w:tplc="6F1E74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716D1"/>
    <w:multiLevelType w:val="hybridMultilevel"/>
    <w:tmpl w:val="F91C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1505E"/>
    <w:multiLevelType w:val="hybridMultilevel"/>
    <w:tmpl w:val="D062DB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B6657BF"/>
    <w:multiLevelType w:val="hybridMultilevel"/>
    <w:tmpl w:val="FE5822A6"/>
    <w:lvl w:ilvl="0" w:tplc="6F1E74D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7E"/>
    <w:rsid w:val="00080546"/>
    <w:rsid w:val="00202A01"/>
    <w:rsid w:val="00254D7E"/>
    <w:rsid w:val="002A7736"/>
    <w:rsid w:val="002F6DB2"/>
    <w:rsid w:val="003F74B2"/>
    <w:rsid w:val="00534FF6"/>
    <w:rsid w:val="006542C3"/>
    <w:rsid w:val="006C05BE"/>
    <w:rsid w:val="00723504"/>
    <w:rsid w:val="00756BF4"/>
    <w:rsid w:val="007D3988"/>
    <w:rsid w:val="0090282A"/>
    <w:rsid w:val="009349CA"/>
    <w:rsid w:val="00935898"/>
    <w:rsid w:val="00A300CA"/>
    <w:rsid w:val="00B14814"/>
    <w:rsid w:val="00B97A3B"/>
    <w:rsid w:val="00CC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D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7736"/>
    <w:pPr>
      <w:ind w:left="720"/>
      <w:contextualSpacing/>
    </w:pPr>
  </w:style>
  <w:style w:type="character" w:styleId="Hyperlink">
    <w:name w:val="Hyperlink"/>
    <w:basedOn w:val="DefaultParagraphFont"/>
    <w:uiPriority w:val="99"/>
    <w:unhideWhenUsed/>
    <w:rsid w:val="003F7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D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7736"/>
    <w:pPr>
      <w:ind w:left="720"/>
      <w:contextualSpacing/>
    </w:pPr>
  </w:style>
  <w:style w:type="character" w:styleId="Hyperlink">
    <w:name w:val="Hyperlink"/>
    <w:basedOn w:val="DefaultParagraphFont"/>
    <w:uiPriority w:val="99"/>
    <w:unhideWhenUsed/>
    <w:rsid w:val="003F7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TamesideMBC/media/Business-Rates/PublicHouseReliefApplication_1.pdf" TargetMode="External"/><Relationship Id="rId3" Type="http://schemas.openxmlformats.org/officeDocument/2006/relationships/styles" Target="styles.xml"/><Relationship Id="rId7" Type="http://schemas.openxmlformats.org/officeDocument/2006/relationships/hyperlink" Target="https://www.gov.uk/government/publications/42017-spring-budget-upd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9AC6-C461-42D0-AA46-4FCFE71F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Chadderton</dc:creator>
  <cp:lastModifiedBy>Amanda Chadderton</cp:lastModifiedBy>
  <cp:revision>2</cp:revision>
  <dcterms:created xsi:type="dcterms:W3CDTF">2017-09-28T08:49:00Z</dcterms:created>
  <dcterms:modified xsi:type="dcterms:W3CDTF">2017-09-28T08:49:00Z</dcterms:modified>
</cp:coreProperties>
</file>