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C3F" w:rsidRDefault="00317C3F" w:rsidP="00317C3F">
      <w:pP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-666115</wp:posOffset>
            </wp:positionH>
            <wp:positionV relativeFrom="paragraph">
              <wp:posOffset>-487045</wp:posOffset>
            </wp:positionV>
            <wp:extent cx="6967855" cy="99377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00907 PEN header portra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7855" cy="993775"/>
                    </a:xfrm>
                    <a:prstGeom prst="rect">
                      <a:avLst/>
                    </a:prstGeom>
                  </pic:spPr>
                </pic:pic>
              </a:graphicData>
            </a:graphic>
            <wp14:sizeRelH relativeFrom="page">
              <wp14:pctWidth>0</wp14:pctWidth>
            </wp14:sizeRelH>
            <wp14:sizeRelV relativeFrom="page">
              <wp14:pctHeight>0</wp14:pctHeight>
            </wp14:sizeRelV>
          </wp:anchor>
        </w:drawing>
      </w:r>
    </w:p>
    <w:p w:rsidR="00A11FEA" w:rsidRDefault="006E2AEC" w:rsidP="00A11FEA">
      <w:pPr>
        <w:pStyle w:val="NormalWeb"/>
        <w:jc w:val="right"/>
      </w:pPr>
      <w:r>
        <w:rPr>
          <w:rFonts w:ascii="Calibri" w:hAnsi="Calibri" w:cs="Calibri"/>
          <w:b/>
          <w:bCs/>
          <w:color w:val="000000"/>
          <w:sz w:val="22"/>
          <w:szCs w:val="22"/>
        </w:rPr>
        <w:t>November</w:t>
      </w:r>
      <w:r w:rsidR="00A11FEA">
        <w:rPr>
          <w:rFonts w:ascii="Calibri" w:hAnsi="Calibri" w:cs="Calibri"/>
          <w:b/>
          <w:bCs/>
          <w:color w:val="000000"/>
          <w:sz w:val="22"/>
          <w:szCs w:val="22"/>
        </w:rPr>
        <w:t xml:space="preserve"> 2019</w:t>
      </w:r>
    </w:p>
    <w:p w:rsidR="00A11FEA" w:rsidRDefault="00A11FEA" w:rsidP="00A11FEA">
      <w:pPr>
        <w:pStyle w:val="NormalWeb"/>
        <w:jc w:val="right"/>
      </w:pPr>
      <w:r>
        <w:rPr>
          <w:rFonts w:ascii="Calibri" w:hAnsi="Calibri" w:cs="Calibri"/>
          <w:b/>
          <w:bCs/>
          <w:color w:val="000000"/>
          <w:sz w:val="22"/>
          <w:szCs w:val="22"/>
        </w:rPr>
        <w:t> </w:t>
      </w:r>
    </w:p>
    <w:p w:rsidR="00A11FEA" w:rsidRPr="008009ED" w:rsidRDefault="00A11FEA" w:rsidP="00A11FEA">
      <w:pPr>
        <w:pStyle w:val="NormalWeb"/>
        <w:rPr>
          <w:rFonts w:ascii="Calibri" w:hAnsi="Calibri" w:cs="Calibri"/>
        </w:rPr>
      </w:pPr>
      <w:r w:rsidRPr="008009ED">
        <w:rPr>
          <w:rFonts w:ascii="Calibri" w:hAnsi="Calibri" w:cs="Calibri"/>
          <w:color w:val="000000"/>
        </w:rPr>
        <w:t xml:space="preserve">Our regular updates enable us to keep you informed of upcoming activity including PEN events and engagement or consultation work across Tameside and Glossop which may be of interest to you. </w:t>
      </w:r>
    </w:p>
    <w:p w:rsidR="00A11FEA" w:rsidRPr="008009ED" w:rsidRDefault="00A11FEA" w:rsidP="00A11FEA">
      <w:pPr>
        <w:pStyle w:val="NormalWeb"/>
        <w:rPr>
          <w:rFonts w:ascii="Calibri" w:hAnsi="Calibri" w:cs="Calibri"/>
        </w:rPr>
      </w:pPr>
      <w:r w:rsidRPr="008009ED">
        <w:rPr>
          <w:rFonts w:ascii="Calibri" w:hAnsi="Calibri" w:cs="Calibri"/>
          <w:color w:val="000000"/>
        </w:rPr>
        <w:t> </w:t>
      </w:r>
    </w:p>
    <w:p w:rsidR="00A11FEA" w:rsidRPr="008009ED" w:rsidRDefault="00A11FEA" w:rsidP="00A11FEA">
      <w:pPr>
        <w:pStyle w:val="NormalWeb"/>
        <w:rPr>
          <w:rFonts w:ascii="Calibri" w:hAnsi="Calibri" w:cs="Calibri"/>
        </w:rPr>
      </w:pPr>
      <w:r w:rsidRPr="008009ED">
        <w:rPr>
          <w:rFonts w:ascii="Calibri" w:hAnsi="Calibri" w:cs="Calibri"/>
          <w:color w:val="000000"/>
        </w:rPr>
        <w:t xml:space="preserve">We want to invite as many people as possible from across Tameside &amp; Glossop to join the PEN family. If you know others who would be interested in hearing about upcoming activity including PEN events and engagement or consultation work across Tameside and Glossop please encourage them to register </w:t>
      </w:r>
      <w:hyperlink r:id="rId7" w:history="1">
        <w:r w:rsidRPr="008009ED">
          <w:rPr>
            <w:rStyle w:val="Hyperlink"/>
            <w:rFonts w:ascii="Calibri" w:hAnsi="Calibri" w:cs="Calibri"/>
            <w:b/>
            <w:bCs/>
          </w:rPr>
          <w:t>here</w:t>
        </w:r>
      </w:hyperlink>
      <w:r w:rsidRPr="008009ED">
        <w:rPr>
          <w:rFonts w:ascii="Calibri" w:hAnsi="Calibri" w:cs="Calibri"/>
          <w:color w:val="000000"/>
        </w:rPr>
        <w:t xml:space="preserve">. </w:t>
      </w:r>
    </w:p>
    <w:p w:rsidR="00A11FEA" w:rsidRPr="008009ED" w:rsidRDefault="00A11FEA" w:rsidP="00A11FEA">
      <w:pPr>
        <w:pStyle w:val="NormalWeb"/>
        <w:rPr>
          <w:rFonts w:ascii="Calibri" w:hAnsi="Calibri" w:cs="Calibri"/>
        </w:rPr>
      </w:pPr>
      <w:r w:rsidRPr="008009ED">
        <w:rPr>
          <w:rFonts w:ascii="Calibri" w:hAnsi="Calibri" w:cs="Calibri"/>
          <w:color w:val="000000"/>
        </w:rPr>
        <w:t> </w:t>
      </w:r>
    </w:p>
    <w:p w:rsidR="000052F3" w:rsidRDefault="00BA7446" w:rsidP="00A11FEA">
      <w:pPr>
        <w:pStyle w:val="NormalWeb"/>
        <w:rPr>
          <w:rFonts w:ascii="Calibri" w:hAnsi="Calibri" w:cs="Calibri"/>
        </w:rPr>
      </w:pPr>
      <w:r>
        <w:rPr>
          <w:rFonts w:ascii="Calibri" w:hAnsi="Calibri" w:cs="Calibri"/>
        </w:rPr>
        <w:t>Things to be aware of this month include:</w:t>
      </w:r>
    </w:p>
    <w:p w:rsidR="00BA7446" w:rsidRDefault="00BA7446" w:rsidP="00A11FEA">
      <w:pPr>
        <w:pStyle w:val="NormalWeb"/>
        <w:rPr>
          <w:rFonts w:ascii="Calibri" w:hAnsi="Calibri" w:cs="Calibri"/>
        </w:rPr>
      </w:pPr>
    </w:p>
    <w:p w:rsidR="00AD3C40" w:rsidRDefault="00C9426B" w:rsidP="001C4899">
      <w:pPr>
        <w:pStyle w:val="NormalWeb"/>
        <w:numPr>
          <w:ilvl w:val="0"/>
          <w:numId w:val="34"/>
        </w:numPr>
        <w:rPr>
          <w:rFonts w:ascii="Calibri" w:hAnsi="Calibri" w:cs="Calibri"/>
        </w:rPr>
      </w:pPr>
      <w:r w:rsidRPr="00D95F59">
        <w:rPr>
          <w:rFonts w:ascii="Calibri" w:hAnsi="Calibri" w:cs="Calibri"/>
          <w:b/>
        </w:rPr>
        <w:t>October PEN Conference</w:t>
      </w:r>
      <w:r>
        <w:rPr>
          <w:rFonts w:ascii="Calibri" w:hAnsi="Calibri" w:cs="Calibri"/>
        </w:rPr>
        <w:t>: thank you again to those who attended las</w:t>
      </w:r>
      <w:r w:rsidR="00D95F59">
        <w:rPr>
          <w:rFonts w:ascii="Calibri" w:hAnsi="Calibri" w:cs="Calibri"/>
        </w:rPr>
        <w:t>t month’s PEN Conference</w:t>
      </w:r>
      <w:r w:rsidR="00CF3CE4">
        <w:rPr>
          <w:rFonts w:ascii="Calibri" w:hAnsi="Calibri" w:cs="Calibri"/>
        </w:rPr>
        <w:t xml:space="preserve"> where participants</w:t>
      </w:r>
      <w:r>
        <w:rPr>
          <w:rFonts w:ascii="Calibri" w:hAnsi="Calibri" w:cs="Calibri"/>
        </w:rPr>
        <w:t xml:space="preserve"> came to</w:t>
      </w:r>
      <w:r w:rsidR="00D95F59">
        <w:rPr>
          <w:rFonts w:ascii="Calibri" w:hAnsi="Calibri" w:cs="Calibri"/>
        </w:rPr>
        <w:t>gether to</w:t>
      </w:r>
      <w:r>
        <w:rPr>
          <w:rFonts w:ascii="Calibri" w:hAnsi="Calibri" w:cs="Calibri"/>
        </w:rPr>
        <w:t xml:space="preserve"> </w:t>
      </w:r>
      <w:r w:rsidR="001C4899">
        <w:rPr>
          <w:rFonts w:ascii="Calibri" w:hAnsi="Calibri" w:cs="Calibri"/>
        </w:rPr>
        <w:t>discuss how to encourage people to be</w:t>
      </w:r>
      <w:r w:rsidR="001C4899" w:rsidRPr="001C4899">
        <w:t xml:space="preserve"> </w:t>
      </w:r>
      <w:r w:rsidR="001C4899" w:rsidRPr="001C4899">
        <w:rPr>
          <w:rFonts w:ascii="Calibri" w:hAnsi="Calibri" w:cs="Calibri"/>
        </w:rPr>
        <w:t>More People, More Active, More Often</w:t>
      </w:r>
      <w:r w:rsidR="001C4899">
        <w:rPr>
          <w:rFonts w:ascii="Calibri" w:hAnsi="Calibri" w:cs="Calibri"/>
        </w:rPr>
        <w:t>; I</w:t>
      </w:r>
      <w:r w:rsidR="001C4899" w:rsidRPr="001C4899">
        <w:rPr>
          <w:rFonts w:ascii="Calibri" w:hAnsi="Calibri" w:cs="Calibri"/>
        </w:rPr>
        <w:t>mproving Access to Cycling &amp; Walking – Mayor’s Challenge Fund</w:t>
      </w:r>
      <w:r w:rsidR="001C4899">
        <w:rPr>
          <w:rFonts w:ascii="Calibri" w:hAnsi="Calibri" w:cs="Calibri"/>
        </w:rPr>
        <w:t xml:space="preserve">; </w:t>
      </w:r>
      <w:r>
        <w:rPr>
          <w:rFonts w:ascii="Calibri" w:hAnsi="Calibri" w:cs="Calibri"/>
        </w:rPr>
        <w:t>Health Inequalities;</w:t>
      </w:r>
      <w:r w:rsidRPr="00C9426B">
        <w:rPr>
          <w:rFonts w:ascii="Calibri" w:hAnsi="Calibri" w:cs="Calibri"/>
        </w:rPr>
        <w:t xml:space="preserve"> Patient Experie</w:t>
      </w:r>
      <w:r>
        <w:rPr>
          <w:rFonts w:ascii="Calibri" w:hAnsi="Calibri" w:cs="Calibri"/>
        </w:rPr>
        <w:t>nce and Service User Engagement; Volunteer Strategy;</w:t>
      </w:r>
      <w:r w:rsidRPr="00C9426B">
        <w:rPr>
          <w:rFonts w:ascii="Calibri" w:hAnsi="Calibri" w:cs="Calibri"/>
        </w:rPr>
        <w:t xml:space="preserve"> Co-operative</w:t>
      </w:r>
      <w:r>
        <w:rPr>
          <w:rFonts w:ascii="Calibri" w:hAnsi="Calibri" w:cs="Calibri"/>
        </w:rPr>
        <w:t xml:space="preserve"> Councils; </w:t>
      </w:r>
      <w:r w:rsidRPr="00C9426B">
        <w:rPr>
          <w:rFonts w:ascii="Calibri" w:hAnsi="Calibri" w:cs="Calibri"/>
        </w:rPr>
        <w:t>SAMMIE Ca</w:t>
      </w:r>
      <w:r>
        <w:rPr>
          <w:rFonts w:ascii="Calibri" w:hAnsi="Calibri" w:cs="Calibri"/>
        </w:rPr>
        <w:t>mpaign (Fire &amp; Rescue Service) and;</w:t>
      </w:r>
      <w:r w:rsidRPr="00C9426B">
        <w:rPr>
          <w:rFonts w:ascii="Calibri" w:hAnsi="Calibri" w:cs="Calibri"/>
        </w:rPr>
        <w:t xml:space="preserve"> Active Parks</w:t>
      </w:r>
      <w:r>
        <w:rPr>
          <w:rFonts w:ascii="Calibri" w:hAnsi="Calibri" w:cs="Calibri"/>
        </w:rPr>
        <w:t xml:space="preserve">. A </w:t>
      </w:r>
      <w:r w:rsidR="00D95F59">
        <w:rPr>
          <w:rFonts w:ascii="Calibri" w:hAnsi="Calibri" w:cs="Calibri"/>
        </w:rPr>
        <w:t xml:space="preserve">full feedback report </w:t>
      </w:r>
      <w:r w:rsidRPr="00C9426B">
        <w:rPr>
          <w:rFonts w:ascii="Calibri" w:hAnsi="Calibri" w:cs="Calibri"/>
        </w:rPr>
        <w:t>for the conference</w:t>
      </w:r>
      <w:r>
        <w:rPr>
          <w:rFonts w:ascii="Calibri" w:hAnsi="Calibri" w:cs="Calibri"/>
        </w:rPr>
        <w:t xml:space="preserve"> is now </w:t>
      </w:r>
      <w:r w:rsidR="00D95F59">
        <w:rPr>
          <w:rFonts w:ascii="Calibri" w:hAnsi="Calibri" w:cs="Calibri"/>
        </w:rPr>
        <w:t xml:space="preserve">available – the report can be found </w:t>
      </w:r>
      <w:r>
        <w:rPr>
          <w:rFonts w:ascii="Calibri" w:hAnsi="Calibri" w:cs="Calibri"/>
        </w:rPr>
        <w:t xml:space="preserve">attached </w:t>
      </w:r>
      <w:r w:rsidR="00D95F59">
        <w:rPr>
          <w:rFonts w:ascii="Calibri" w:hAnsi="Calibri" w:cs="Calibri"/>
        </w:rPr>
        <w:t>to this e mail and is also accessible</w:t>
      </w:r>
      <w:r>
        <w:rPr>
          <w:rFonts w:ascii="Calibri" w:hAnsi="Calibri" w:cs="Calibri"/>
        </w:rPr>
        <w:t xml:space="preserve"> </w:t>
      </w:r>
      <w:r w:rsidRPr="00C9426B">
        <w:rPr>
          <w:rFonts w:ascii="Calibri" w:hAnsi="Calibri" w:cs="Calibri"/>
          <w:b/>
          <w:highlight w:val="yellow"/>
        </w:rPr>
        <w:t>here</w:t>
      </w:r>
      <w:r>
        <w:rPr>
          <w:rFonts w:ascii="Calibri" w:hAnsi="Calibri" w:cs="Calibri"/>
        </w:rPr>
        <w:t>.</w:t>
      </w:r>
    </w:p>
    <w:p w:rsidR="00C9426B" w:rsidRDefault="00C9426B" w:rsidP="00C9426B">
      <w:pPr>
        <w:pStyle w:val="NormalWeb"/>
        <w:rPr>
          <w:rFonts w:ascii="Calibri" w:hAnsi="Calibri" w:cs="Calibri"/>
        </w:rPr>
      </w:pPr>
    </w:p>
    <w:p w:rsidR="00A11FEA" w:rsidRPr="00694C9A" w:rsidRDefault="00A11FEA" w:rsidP="00A11FEA">
      <w:pPr>
        <w:pStyle w:val="NormalWeb"/>
        <w:rPr>
          <w:rFonts w:ascii="Calibri" w:hAnsi="Calibri" w:cs="Calibri"/>
          <w:color w:val="000000"/>
        </w:rPr>
      </w:pPr>
      <w:r w:rsidRPr="008009ED">
        <w:rPr>
          <w:rFonts w:ascii="Calibri" w:hAnsi="Calibri" w:cs="Calibri"/>
          <w:color w:val="000000"/>
          <w:u w:val="single"/>
        </w:rPr>
        <w:t>Local engagement and consultations</w:t>
      </w:r>
      <w:r w:rsidRPr="008009ED">
        <w:rPr>
          <w:rFonts w:ascii="Calibri" w:hAnsi="Calibri" w:cs="Calibri"/>
        </w:rPr>
        <w:br/>
      </w:r>
      <w:r w:rsidRPr="008009ED">
        <w:rPr>
          <w:rFonts w:ascii="Calibri" w:hAnsi="Calibri" w:cs="Calibri"/>
          <w:color w:val="000000"/>
        </w:rPr>
        <w:br/>
      </w:r>
      <w:proofErr w:type="gramStart"/>
      <w:r w:rsidRPr="008009ED">
        <w:rPr>
          <w:rFonts w:ascii="Calibri" w:hAnsi="Calibri" w:cs="Calibri"/>
          <w:color w:val="000000"/>
        </w:rPr>
        <w:t>There</w:t>
      </w:r>
      <w:proofErr w:type="gramEnd"/>
      <w:r w:rsidRPr="008009ED">
        <w:rPr>
          <w:rFonts w:ascii="Calibri" w:hAnsi="Calibri" w:cs="Calibri"/>
          <w:color w:val="000000"/>
        </w:rPr>
        <w:t xml:space="preserve"> are a number of consultations taking place which you may wish to take part in. For further information and to have your say please follow the relevant links below:</w:t>
      </w:r>
    </w:p>
    <w:p w:rsidR="0023130F" w:rsidRPr="0023130F" w:rsidRDefault="0023130F" w:rsidP="0023130F">
      <w:pPr>
        <w:pStyle w:val="ListParagraph"/>
        <w:rPr>
          <w:rFonts w:cs="Calibri"/>
          <w:b/>
          <w:sz w:val="24"/>
          <w:szCs w:val="24"/>
        </w:rPr>
      </w:pPr>
    </w:p>
    <w:p w:rsidR="0072293E" w:rsidRPr="00110DD8" w:rsidRDefault="00F4361B" w:rsidP="006E2AEC">
      <w:pPr>
        <w:pStyle w:val="ListParagraph"/>
        <w:numPr>
          <w:ilvl w:val="0"/>
          <w:numId w:val="31"/>
        </w:numPr>
        <w:rPr>
          <w:rFonts w:asciiTheme="minorHAnsi" w:hAnsiTheme="minorHAnsi" w:cstheme="minorHAnsi"/>
          <w:iCs/>
          <w:color w:val="000000"/>
          <w:sz w:val="24"/>
          <w:szCs w:val="24"/>
        </w:rPr>
      </w:pPr>
      <w:hyperlink r:id="rId8" w:history="1">
        <w:r w:rsidR="006E2AEC" w:rsidRPr="006E2AEC">
          <w:rPr>
            <w:rStyle w:val="Hyperlink"/>
            <w:rFonts w:asciiTheme="minorHAnsi" w:hAnsiTheme="minorHAnsi" w:cstheme="minorHAnsi"/>
            <w:b/>
            <w:iCs/>
            <w:sz w:val="24"/>
            <w:szCs w:val="24"/>
          </w:rPr>
          <w:t>Health Improvement Stakeholder Engagement</w:t>
        </w:r>
      </w:hyperlink>
      <w:r w:rsidR="006E2AEC">
        <w:rPr>
          <w:rFonts w:asciiTheme="minorHAnsi" w:hAnsiTheme="minorHAnsi" w:cstheme="minorHAnsi"/>
          <w:b/>
          <w:iCs/>
          <w:sz w:val="24"/>
          <w:szCs w:val="24"/>
        </w:rPr>
        <w:t xml:space="preserve"> </w:t>
      </w:r>
      <w:r w:rsidR="006E2AEC">
        <w:rPr>
          <w:rFonts w:asciiTheme="minorHAnsi" w:hAnsiTheme="minorHAnsi" w:cstheme="minorHAnsi"/>
          <w:iCs/>
          <w:sz w:val="24"/>
          <w:szCs w:val="24"/>
        </w:rPr>
        <w:t>– T</w:t>
      </w:r>
      <w:r w:rsidR="006E2AEC" w:rsidRPr="006E2AEC">
        <w:rPr>
          <w:rFonts w:asciiTheme="minorHAnsi" w:hAnsiTheme="minorHAnsi" w:cstheme="minorHAnsi"/>
          <w:iCs/>
          <w:sz w:val="24"/>
          <w:szCs w:val="24"/>
        </w:rPr>
        <w:t xml:space="preserve">ameside Council is looking to find out about the support available to improve your health and wellbeing.  </w:t>
      </w:r>
      <w:r w:rsidR="006E2AEC">
        <w:rPr>
          <w:rFonts w:asciiTheme="minorHAnsi" w:hAnsiTheme="minorHAnsi" w:cstheme="minorHAnsi"/>
          <w:iCs/>
          <w:sz w:val="24"/>
          <w:szCs w:val="24"/>
        </w:rPr>
        <w:t>They</w:t>
      </w:r>
      <w:r w:rsidR="006E2AEC" w:rsidRPr="006E2AEC">
        <w:rPr>
          <w:rFonts w:asciiTheme="minorHAnsi" w:hAnsiTheme="minorHAnsi" w:cstheme="minorHAnsi"/>
          <w:iCs/>
          <w:sz w:val="24"/>
          <w:szCs w:val="24"/>
        </w:rPr>
        <w:t xml:space="preserve"> want to find out how, when and why you use services and facilities.</w:t>
      </w:r>
      <w:r w:rsidR="006E2AEC">
        <w:rPr>
          <w:rFonts w:asciiTheme="minorHAnsi" w:hAnsiTheme="minorHAnsi" w:cstheme="minorHAnsi"/>
          <w:iCs/>
          <w:sz w:val="24"/>
          <w:szCs w:val="24"/>
        </w:rPr>
        <w:t xml:space="preserve"> The closing date for this survey is </w:t>
      </w:r>
      <w:r w:rsidR="006E2AEC" w:rsidRPr="006E2AEC">
        <w:rPr>
          <w:rFonts w:asciiTheme="minorHAnsi" w:hAnsiTheme="minorHAnsi" w:cstheme="minorHAnsi"/>
          <w:b/>
          <w:iCs/>
          <w:sz w:val="24"/>
          <w:szCs w:val="24"/>
        </w:rPr>
        <w:t>24 November</w:t>
      </w:r>
      <w:r w:rsidR="006E2AEC">
        <w:rPr>
          <w:rFonts w:asciiTheme="minorHAnsi" w:hAnsiTheme="minorHAnsi" w:cstheme="minorHAnsi"/>
          <w:b/>
          <w:iCs/>
          <w:sz w:val="24"/>
          <w:szCs w:val="24"/>
        </w:rPr>
        <w:t xml:space="preserve"> </w:t>
      </w:r>
      <w:r w:rsidR="006E2AEC" w:rsidRPr="006E2AEC">
        <w:rPr>
          <w:rFonts w:asciiTheme="minorHAnsi" w:hAnsiTheme="minorHAnsi" w:cstheme="minorHAnsi"/>
          <w:b/>
          <w:iCs/>
          <w:sz w:val="24"/>
          <w:szCs w:val="24"/>
        </w:rPr>
        <w:t>2019</w:t>
      </w:r>
      <w:r w:rsidR="006E2AEC">
        <w:rPr>
          <w:rFonts w:asciiTheme="minorHAnsi" w:hAnsiTheme="minorHAnsi" w:cstheme="minorHAnsi"/>
          <w:iCs/>
          <w:sz w:val="24"/>
          <w:szCs w:val="24"/>
        </w:rPr>
        <w:t xml:space="preserve">. </w:t>
      </w:r>
    </w:p>
    <w:p w:rsidR="001D7A8E" w:rsidRDefault="001D7A8E" w:rsidP="00A11FEA">
      <w:pPr>
        <w:pStyle w:val="NormalWeb"/>
        <w:rPr>
          <w:rFonts w:ascii="Calibri" w:hAnsi="Calibri" w:cs="Calibri"/>
          <w:color w:val="000000"/>
          <w:u w:val="single"/>
        </w:rPr>
      </w:pPr>
    </w:p>
    <w:p w:rsidR="00A11FEA" w:rsidRPr="008009ED" w:rsidRDefault="00A11FEA" w:rsidP="00A11FEA">
      <w:pPr>
        <w:pStyle w:val="NormalWeb"/>
        <w:rPr>
          <w:rFonts w:ascii="Calibri" w:hAnsi="Calibri" w:cs="Calibri"/>
        </w:rPr>
      </w:pPr>
      <w:r w:rsidRPr="008009ED">
        <w:rPr>
          <w:rFonts w:ascii="Calibri" w:hAnsi="Calibri" w:cs="Calibri"/>
          <w:color w:val="000000"/>
          <w:u w:val="single"/>
        </w:rPr>
        <w:t>Regional engagement and consultations</w:t>
      </w:r>
      <w:r w:rsidRPr="008009ED">
        <w:rPr>
          <w:rFonts w:ascii="Calibri" w:hAnsi="Calibri" w:cs="Calibri"/>
          <w:color w:val="000000"/>
        </w:rPr>
        <w:t xml:space="preserve"> </w:t>
      </w:r>
    </w:p>
    <w:p w:rsidR="00A11FEA" w:rsidRPr="008009ED" w:rsidRDefault="00A11FEA" w:rsidP="00A11FEA">
      <w:pPr>
        <w:pStyle w:val="NormalWeb"/>
        <w:rPr>
          <w:rFonts w:ascii="Calibri" w:hAnsi="Calibri" w:cs="Calibri"/>
        </w:rPr>
      </w:pPr>
      <w:r w:rsidRPr="008009ED">
        <w:rPr>
          <w:rFonts w:ascii="Calibri" w:hAnsi="Calibri" w:cs="Calibri"/>
          <w:color w:val="000000"/>
        </w:rPr>
        <w:t> </w:t>
      </w:r>
    </w:p>
    <w:p w:rsidR="00A11FEA" w:rsidRPr="00597C0A" w:rsidRDefault="008A22EF" w:rsidP="00A11FEA">
      <w:pPr>
        <w:pStyle w:val="NormalWeb"/>
        <w:rPr>
          <w:rFonts w:ascii="Calibri" w:hAnsi="Calibri" w:cs="Calibri"/>
          <w:color w:val="000000"/>
        </w:rPr>
      </w:pPr>
      <w:r>
        <w:rPr>
          <w:rFonts w:ascii="Calibri" w:hAnsi="Calibri" w:cs="Calibri"/>
          <w:color w:val="000000"/>
        </w:rPr>
        <w:t>Listed below are</w:t>
      </w:r>
      <w:r w:rsidR="00A11FEA" w:rsidRPr="008009ED">
        <w:rPr>
          <w:rFonts w:ascii="Calibri" w:hAnsi="Calibri" w:cs="Calibri"/>
          <w:color w:val="000000"/>
        </w:rPr>
        <w:t xml:space="preserve"> consultations taking place at a regional level which you may wish to take part in. For further information and to have your say please follow the relevant links below: </w:t>
      </w:r>
    </w:p>
    <w:p w:rsidR="003C2972" w:rsidRDefault="003C2972" w:rsidP="003C2972">
      <w:pPr>
        <w:rPr>
          <w:rFonts w:eastAsia="Times New Roman" w:cs="Calibri"/>
          <w:color w:val="333333"/>
          <w:sz w:val="24"/>
          <w:szCs w:val="24"/>
          <w:lang w:eastAsia="en-GB"/>
        </w:rPr>
      </w:pPr>
    </w:p>
    <w:p w:rsidR="006E2AEC" w:rsidRPr="006E2AEC" w:rsidRDefault="00F4361B" w:rsidP="006E2AEC">
      <w:pPr>
        <w:pStyle w:val="NormalWeb"/>
        <w:numPr>
          <w:ilvl w:val="0"/>
          <w:numId w:val="31"/>
        </w:numPr>
        <w:rPr>
          <w:rFonts w:ascii="Calibri" w:hAnsi="Calibri" w:cs="Calibri"/>
          <w:b/>
        </w:rPr>
      </w:pPr>
      <w:hyperlink r:id="rId9" w:history="1">
        <w:r w:rsidR="006E2AEC" w:rsidRPr="006E2AEC">
          <w:rPr>
            <w:rStyle w:val="Hyperlink"/>
            <w:rFonts w:ascii="Calibri" w:hAnsi="Calibri" w:cs="Calibri"/>
            <w:b/>
          </w:rPr>
          <w:t>Greater Manchester Hate Crime Plan</w:t>
        </w:r>
      </w:hyperlink>
      <w:r w:rsidR="006E2AEC">
        <w:rPr>
          <w:rFonts w:ascii="Calibri" w:hAnsi="Calibri" w:cs="Calibri"/>
          <w:b/>
        </w:rPr>
        <w:t xml:space="preserve"> </w:t>
      </w:r>
      <w:r w:rsidR="006E2AEC">
        <w:rPr>
          <w:rFonts w:ascii="Calibri" w:hAnsi="Calibri" w:cs="Calibri"/>
        </w:rPr>
        <w:t xml:space="preserve">– </w:t>
      </w:r>
      <w:r w:rsidR="006E2AEC" w:rsidRPr="006E2AEC">
        <w:rPr>
          <w:rFonts w:ascii="Calibri" w:hAnsi="Calibri" w:cs="Calibri"/>
        </w:rPr>
        <w:t xml:space="preserve">Greater Manchester is a place where everyone should feel safe to be themselves. There is a lot of work taking place to tackle hate crime in each area of Greater Manchester but it is felt that it could be more effective if we work together. So, GMCA are creating the Greater Manchester Hate Crime Plan to help prevent and tackle hate crime. If you’ve been a victim or witness of hate, they also want to hear about your experiences, whether you reported it or not. Sharing your experiences and suggestions will help us to get a </w:t>
      </w:r>
      <w:r w:rsidR="006E2AEC" w:rsidRPr="006E2AEC">
        <w:rPr>
          <w:rFonts w:ascii="Calibri" w:hAnsi="Calibri" w:cs="Calibri"/>
        </w:rPr>
        <w:lastRenderedPageBreak/>
        <w:t>better understanding of what is wo</w:t>
      </w:r>
      <w:r w:rsidR="006E2AEC">
        <w:rPr>
          <w:rFonts w:ascii="Calibri" w:hAnsi="Calibri" w:cs="Calibri"/>
        </w:rPr>
        <w:t xml:space="preserve">rking and what can be improved. The closing date is </w:t>
      </w:r>
      <w:r w:rsidR="006E2AEC" w:rsidRPr="006E2AEC">
        <w:rPr>
          <w:rFonts w:ascii="Calibri" w:hAnsi="Calibri" w:cs="Calibri"/>
          <w:b/>
        </w:rPr>
        <w:t>20 November 2019</w:t>
      </w:r>
      <w:r w:rsidR="006E2AEC">
        <w:rPr>
          <w:rFonts w:ascii="Calibri" w:hAnsi="Calibri" w:cs="Calibri"/>
        </w:rPr>
        <w:t>.</w:t>
      </w:r>
    </w:p>
    <w:p w:rsidR="00EF068D" w:rsidRPr="006E2AEC" w:rsidRDefault="00F4361B" w:rsidP="00600368">
      <w:pPr>
        <w:pStyle w:val="NormalWeb"/>
        <w:numPr>
          <w:ilvl w:val="0"/>
          <w:numId w:val="31"/>
        </w:numPr>
        <w:rPr>
          <w:rFonts w:ascii="Calibri" w:hAnsi="Calibri" w:cs="Calibri"/>
          <w:b/>
        </w:rPr>
      </w:pPr>
      <w:hyperlink r:id="rId10" w:history="1">
        <w:r w:rsidR="00EF068D" w:rsidRPr="00EF068D">
          <w:rPr>
            <w:rStyle w:val="Hyperlink"/>
            <w:rFonts w:ascii="Calibri" w:hAnsi="Calibri" w:cs="Calibri"/>
            <w:b/>
          </w:rPr>
          <w:t>Doing Buses Differently – proposed franchising scheme for Greater Manchester</w:t>
        </w:r>
      </w:hyperlink>
      <w:r w:rsidR="00EF068D">
        <w:rPr>
          <w:rFonts w:ascii="Calibri" w:hAnsi="Calibri" w:cs="Calibri"/>
          <w:b/>
        </w:rPr>
        <w:t xml:space="preserve"> –</w:t>
      </w:r>
      <w:r w:rsidR="00EF068D">
        <w:rPr>
          <w:rFonts w:ascii="Calibri" w:hAnsi="Calibri" w:cs="Calibri"/>
        </w:rPr>
        <w:t xml:space="preserve"> </w:t>
      </w:r>
      <w:r w:rsidR="00EF068D">
        <w:rPr>
          <w:rFonts w:ascii="Calibri" w:hAnsi="Calibri" w:cs="Calibri"/>
          <w:color w:val="333333"/>
          <w:shd w:val="clear" w:color="auto" w:fill="FFFFFF"/>
        </w:rPr>
        <w:t xml:space="preserve">Greater Manchester is consulting on a proposed bus franchising scheme. This would mean bus services would be under Greater Manchester’s control and they would decide which bus services would be provided, like the way buses are run in London and other major cities. GM would set the routes, timetables, tickets and standards, while bus operators would run the services. You can share your views on the proposals by following the link. The deadline is </w:t>
      </w:r>
      <w:r w:rsidR="006E2AEC">
        <w:rPr>
          <w:rFonts w:ascii="Calibri" w:hAnsi="Calibri" w:cs="Calibri"/>
          <w:b/>
          <w:color w:val="333333"/>
          <w:shd w:val="clear" w:color="auto" w:fill="FFFFFF"/>
        </w:rPr>
        <w:t>8 January</w:t>
      </w:r>
      <w:r w:rsidR="00EF068D">
        <w:rPr>
          <w:rFonts w:ascii="Calibri" w:hAnsi="Calibri" w:cs="Calibri"/>
          <w:b/>
          <w:color w:val="333333"/>
          <w:shd w:val="clear" w:color="auto" w:fill="FFFFFF"/>
        </w:rPr>
        <w:t xml:space="preserve"> 20</w:t>
      </w:r>
      <w:r w:rsidR="006E2AEC">
        <w:rPr>
          <w:rFonts w:ascii="Calibri" w:hAnsi="Calibri" w:cs="Calibri"/>
          <w:b/>
          <w:color w:val="333333"/>
          <w:shd w:val="clear" w:color="auto" w:fill="FFFFFF"/>
        </w:rPr>
        <w:t>20</w:t>
      </w:r>
      <w:r w:rsidR="00EF068D">
        <w:rPr>
          <w:rFonts w:ascii="Calibri" w:hAnsi="Calibri" w:cs="Calibri"/>
          <w:color w:val="333333"/>
          <w:shd w:val="clear" w:color="auto" w:fill="FFFFFF"/>
        </w:rPr>
        <w:t>.</w:t>
      </w:r>
    </w:p>
    <w:p w:rsidR="00600368" w:rsidRPr="003E3434" w:rsidRDefault="00F4361B" w:rsidP="00600368">
      <w:pPr>
        <w:pStyle w:val="NormalWeb"/>
        <w:numPr>
          <w:ilvl w:val="0"/>
          <w:numId w:val="31"/>
        </w:numPr>
        <w:rPr>
          <w:rFonts w:ascii="Calibri" w:hAnsi="Calibri" w:cs="Calibri"/>
          <w:b/>
        </w:rPr>
      </w:pPr>
      <w:hyperlink r:id="rId11" w:history="1">
        <w:r w:rsidR="00600368" w:rsidRPr="00600368">
          <w:rPr>
            <w:rStyle w:val="Hyperlink"/>
            <w:rFonts w:ascii="Calibri" w:hAnsi="Calibri" w:cs="Calibri"/>
            <w:b/>
          </w:rPr>
          <w:t>LGBT Foundation Trans and Non-Binary People Affected by Cancer</w:t>
        </w:r>
      </w:hyperlink>
      <w:r w:rsidR="00600368">
        <w:rPr>
          <w:rFonts w:ascii="Calibri" w:hAnsi="Calibri" w:cs="Calibri"/>
          <w:b/>
        </w:rPr>
        <w:t xml:space="preserve"> –</w:t>
      </w:r>
      <w:r w:rsidR="00600368" w:rsidRPr="00600368">
        <w:rPr>
          <w:rFonts w:ascii="Calibri" w:hAnsi="Calibri" w:cs="Calibri"/>
        </w:rPr>
        <w:t xml:space="preserve"> LGBT Foundation is currently looking to inform healthcare professionals on how they can best support </w:t>
      </w:r>
      <w:proofErr w:type="gramStart"/>
      <w:r w:rsidR="00600368" w:rsidRPr="00600368">
        <w:rPr>
          <w:rFonts w:ascii="Calibri" w:hAnsi="Calibri" w:cs="Calibri"/>
        </w:rPr>
        <w:t>trans</w:t>
      </w:r>
      <w:proofErr w:type="gramEnd"/>
      <w:r w:rsidR="00600368" w:rsidRPr="00600368">
        <w:rPr>
          <w:rFonts w:ascii="Calibri" w:hAnsi="Calibri" w:cs="Calibri"/>
        </w:rPr>
        <w:t xml:space="preserve"> and non-binary people affected by cancer. They want to hear experiences of those who received such care in order to understand where improvements can be made.</w:t>
      </w:r>
    </w:p>
    <w:p w:rsidR="005E05F0" w:rsidRPr="00110DD8" w:rsidRDefault="005E05F0" w:rsidP="0092053E">
      <w:pPr>
        <w:pStyle w:val="NormalWeb"/>
        <w:rPr>
          <w:rFonts w:ascii="Calibri" w:hAnsi="Calibri" w:cs="Calibri"/>
          <w:b/>
        </w:rPr>
      </w:pPr>
      <w:bookmarkStart w:id="0" w:name="_GoBack"/>
      <w:bookmarkEnd w:id="0"/>
    </w:p>
    <w:p w:rsidR="001D7A8E" w:rsidRPr="001D7A8E" w:rsidRDefault="001D7A8E" w:rsidP="001D7A8E">
      <w:pPr>
        <w:pStyle w:val="NormalWeb"/>
        <w:rPr>
          <w:rFonts w:ascii="Calibri" w:hAnsi="Calibri" w:cs="Calibri"/>
        </w:rPr>
      </w:pPr>
    </w:p>
    <w:p w:rsidR="00A11FEA" w:rsidRPr="008009ED" w:rsidRDefault="00A11FEA" w:rsidP="001D7A8E">
      <w:pPr>
        <w:pStyle w:val="NormalWeb"/>
        <w:rPr>
          <w:rFonts w:ascii="Calibri" w:hAnsi="Calibri" w:cs="Calibri"/>
        </w:rPr>
      </w:pPr>
      <w:r w:rsidRPr="008009ED">
        <w:rPr>
          <w:rFonts w:ascii="Calibri" w:hAnsi="Calibri" w:cs="Calibri"/>
          <w:color w:val="000000"/>
          <w:u w:val="single"/>
        </w:rPr>
        <w:t>National engagement and consultations</w:t>
      </w:r>
    </w:p>
    <w:p w:rsidR="00A11FEA" w:rsidRPr="008009ED" w:rsidRDefault="00A11FEA" w:rsidP="00A11FEA">
      <w:pPr>
        <w:pStyle w:val="NormalWeb"/>
        <w:rPr>
          <w:rFonts w:ascii="Calibri" w:hAnsi="Calibri" w:cs="Calibri"/>
        </w:rPr>
      </w:pPr>
      <w:r w:rsidRPr="008009ED">
        <w:rPr>
          <w:rFonts w:ascii="Calibri" w:hAnsi="Calibri" w:cs="Calibri"/>
          <w:color w:val="000000"/>
        </w:rPr>
        <w:t> </w:t>
      </w:r>
    </w:p>
    <w:p w:rsidR="00A11FEA" w:rsidRPr="008009ED" w:rsidRDefault="00A11FEA" w:rsidP="00EA48F9">
      <w:pPr>
        <w:pStyle w:val="NormalWeb"/>
        <w:rPr>
          <w:rFonts w:ascii="Calibri" w:hAnsi="Calibri" w:cs="Calibri"/>
        </w:rPr>
      </w:pPr>
      <w:r w:rsidRPr="008009ED">
        <w:rPr>
          <w:rFonts w:ascii="Calibri" w:hAnsi="Calibri" w:cs="Calibri"/>
          <w:color w:val="000000"/>
        </w:rPr>
        <w:t>There are currently a number of pieces of engagement and /or consultation work being led by Government departments / agencies that you may wish to take part in. For further information and to have your say please follow the relevant links below:    </w:t>
      </w:r>
    </w:p>
    <w:p w:rsidR="00924FBA" w:rsidRPr="00924FBA" w:rsidRDefault="00924FBA" w:rsidP="00924FBA">
      <w:pPr>
        <w:rPr>
          <w:rFonts w:cs="Calibri"/>
          <w:sz w:val="24"/>
          <w:szCs w:val="24"/>
        </w:rPr>
      </w:pPr>
    </w:p>
    <w:p w:rsidR="0092053E" w:rsidRPr="00B140A4" w:rsidRDefault="00F4361B" w:rsidP="00D80FD5">
      <w:pPr>
        <w:numPr>
          <w:ilvl w:val="0"/>
          <w:numId w:val="27"/>
        </w:numPr>
        <w:spacing w:after="200" w:line="276" w:lineRule="auto"/>
        <w:rPr>
          <w:rFonts w:cs="Calibri"/>
          <w:sz w:val="24"/>
          <w:szCs w:val="24"/>
        </w:rPr>
      </w:pPr>
      <w:hyperlink r:id="rId12" w:history="1">
        <w:r w:rsidR="0092053E" w:rsidRPr="0092053E">
          <w:rPr>
            <w:rStyle w:val="Hyperlink"/>
            <w:rFonts w:eastAsia="Times New Roman" w:cs="Calibri"/>
            <w:b/>
            <w:sz w:val="24"/>
            <w:szCs w:val="24"/>
          </w:rPr>
          <w:t>Sprinklers and other fire safety measures in new high-rise blocks of flats</w:t>
        </w:r>
      </w:hyperlink>
      <w:r w:rsidR="0092053E">
        <w:rPr>
          <w:rFonts w:eastAsia="Times New Roman" w:cs="Calibri"/>
          <w:sz w:val="24"/>
          <w:szCs w:val="24"/>
        </w:rPr>
        <w:t xml:space="preserve"> – </w:t>
      </w:r>
      <w:r w:rsidR="0092053E" w:rsidRPr="0092053E">
        <w:rPr>
          <w:rFonts w:eastAsia="Times New Roman" w:cs="Calibri"/>
          <w:sz w:val="24"/>
          <w:szCs w:val="24"/>
        </w:rPr>
        <w:t>This consultation outlines the government’s proposal on options to reduce the trigger height for sprinkler provision in new high-rise blocks of flats in England, alongside other fire safety measures – improving wayfinding signage within blocks of flats and installing evacuation alert systems for use by fire and rescue services.</w:t>
      </w:r>
      <w:r w:rsidR="0092053E">
        <w:rPr>
          <w:rFonts w:eastAsia="Times New Roman" w:cs="Calibri"/>
          <w:sz w:val="24"/>
          <w:szCs w:val="24"/>
        </w:rPr>
        <w:t xml:space="preserve"> The deadline for this is </w:t>
      </w:r>
      <w:r w:rsidR="0092053E" w:rsidRPr="00A61EB4">
        <w:rPr>
          <w:rFonts w:eastAsia="Times New Roman" w:cs="Calibri"/>
          <w:b/>
          <w:sz w:val="24"/>
          <w:szCs w:val="24"/>
        </w:rPr>
        <w:t>28 November</w:t>
      </w:r>
      <w:r w:rsidR="0092053E">
        <w:rPr>
          <w:rFonts w:eastAsia="Times New Roman" w:cs="Calibri"/>
          <w:sz w:val="24"/>
          <w:szCs w:val="24"/>
        </w:rPr>
        <w:t>.</w:t>
      </w:r>
    </w:p>
    <w:p w:rsidR="00B140A4" w:rsidRPr="00B140A4" w:rsidRDefault="00F4361B" w:rsidP="00D80FD5">
      <w:pPr>
        <w:numPr>
          <w:ilvl w:val="0"/>
          <w:numId w:val="27"/>
        </w:numPr>
        <w:spacing w:after="200" w:line="276" w:lineRule="auto"/>
        <w:rPr>
          <w:rFonts w:cs="Calibri"/>
          <w:b/>
          <w:sz w:val="24"/>
          <w:szCs w:val="24"/>
        </w:rPr>
      </w:pPr>
      <w:hyperlink r:id="rId13" w:history="1">
        <w:r w:rsidR="00B140A4" w:rsidRPr="00B140A4">
          <w:rPr>
            <w:b/>
            <w:color w:val="0000FF"/>
            <w:u w:val="single"/>
          </w:rPr>
          <w:t>Statutory guidance review for local youth services: have your say</w:t>
        </w:r>
      </w:hyperlink>
      <w:r w:rsidR="00B140A4">
        <w:rPr>
          <w:color w:val="333333"/>
        </w:rPr>
        <w:t xml:space="preserve"> – </w:t>
      </w:r>
      <w:r w:rsidR="00B140A4">
        <w:rPr>
          <w:color w:val="333333"/>
          <w:sz w:val="24"/>
          <w:szCs w:val="24"/>
        </w:rPr>
        <w:t xml:space="preserve">The review is designed to highlight the positive role Local Authorities should play in the provision of youth services. The government want to have an open conversation about the statutory guidance document, what is working well, and what government can do to strengthen it further. The closing date is </w:t>
      </w:r>
      <w:r w:rsidR="00B140A4" w:rsidRPr="00B140A4">
        <w:rPr>
          <w:b/>
          <w:color w:val="333333"/>
          <w:sz w:val="24"/>
          <w:szCs w:val="24"/>
        </w:rPr>
        <w:t>1 December.</w:t>
      </w:r>
      <w:r w:rsidR="00B140A4">
        <w:rPr>
          <w:color w:val="333333"/>
          <w:sz w:val="24"/>
          <w:szCs w:val="24"/>
        </w:rPr>
        <w:t xml:space="preserve"> </w:t>
      </w:r>
    </w:p>
    <w:p w:rsidR="00B140A4" w:rsidRPr="00B140A4" w:rsidRDefault="00F4361B" w:rsidP="00D80FD5">
      <w:pPr>
        <w:numPr>
          <w:ilvl w:val="0"/>
          <w:numId w:val="27"/>
        </w:numPr>
        <w:spacing w:after="200" w:line="276" w:lineRule="auto"/>
        <w:rPr>
          <w:rFonts w:cs="Calibri"/>
          <w:b/>
          <w:sz w:val="24"/>
          <w:szCs w:val="24"/>
        </w:rPr>
      </w:pPr>
      <w:hyperlink r:id="rId14" w:history="1">
        <w:r w:rsidR="00B140A4" w:rsidRPr="00B140A4">
          <w:rPr>
            <w:rStyle w:val="Hyperlink"/>
            <w:rFonts w:cs="Calibri"/>
            <w:b/>
            <w:sz w:val="24"/>
            <w:szCs w:val="24"/>
          </w:rPr>
          <w:t>Independent review of Prevent: call for evidence</w:t>
        </w:r>
      </w:hyperlink>
      <w:r w:rsidR="00B140A4">
        <w:rPr>
          <w:rFonts w:cs="Calibri"/>
          <w:b/>
          <w:sz w:val="24"/>
          <w:szCs w:val="24"/>
        </w:rPr>
        <w:t xml:space="preserve"> –</w:t>
      </w:r>
      <w:r w:rsidR="00B140A4">
        <w:rPr>
          <w:rFonts w:cs="Calibri"/>
          <w:sz w:val="24"/>
          <w:szCs w:val="24"/>
        </w:rPr>
        <w:t xml:space="preserve"> </w:t>
      </w:r>
      <w:r w:rsidR="00B140A4" w:rsidRPr="00B140A4">
        <w:rPr>
          <w:rFonts w:cs="Calibri"/>
          <w:sz w:val="24"/>
          <w:szCs w:val="24"/>
        </w:rPr>
        <w:t>The review will critically examine and report on the government strategy for supporting people vulnerable to being drawn into terrorism.</w:t>
      </w:r>
      <w:r w:rsidR="00B140A4">
        <w:rPr>
          <w:rFonts w:cs="Calibri"/>
          <w:sz w:val="24"/>
          <w:szCs w:val="24"/>
        </w:rPr>
        <w:t xml:space="preserve"> The consultation closes on </w:t>
      </w:r>
      <w:r w:rsidR="00B140A4" w:rsidRPr="00B140A4">
        <w:rPr>
          <w:rFonts w:cs="Calibri"/>
          <w:b/>
          <w:sz w:val="24"/>
          <w:szCs w:val="24"/>
        </w:rPr>
        <w:t>9 December</w:t>
      </w:r>
      <w:r w:rsidR="00B140A4">
        <w:rPr>
          <w:rFonts w:cs="Calibri"/>
          <w:sz w:val="24"/>
          <w:szCs w:val="24"/>
        </w:rPr>
        <w:t>.</w:t>
      </w:r>
    </w:p>
    <w:p w:rsidR="00B91019" w:rsidRPr="00B91019" w:rsidRDefault="00B91019" w:rsidP="00A61EB4">
      <w:pPr>
        <w:spacing w:after="200" w:line="276" w:lineRule="auto"/>
        <w:rPr>
          <w:rFonts w:cs="Calibri"/>
          <w:sz w:val="24"/>
          <w:szCs w:val="24"/>
        </w:rPr>
      </w:pPr>
    </w:p>
    <w:sectPr w:rsidR="00B91019" w:rsidRPr="00B91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7C5"/>
    <w:multiLevelType w:val="multilevel"/>
    <w:tmpl w:val="D856D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CB0194"/>
    <w:multiLevelType w:val="multilevel"/>
    <w:tmpl w:val="5F8C1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21013BA"/>
    <w:multiLevelType w:val="multilevel"/>
    <w:tmpl w:val="F314C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4BB037C"/>
    <w:multiLevelType w:val="multilevel"/>
    <w:tmpl w:val="904E6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6225013"/>
    <w:multiLevelType w:val="multilevel"/>
    <w:tmpl w:val="6100D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6561AF6"/>
    <w:multiLevelType w:val="hybridMultilevel"/>
    <w:tmpl w:val="A538D2BC"/>
    <w:lvl w:ilvl="0" w:tplc="7FC2A3FC">
      <w:numFmt w:val="bullet"/>
      <w:lvlText w:val="-"/>
      <w:lvlJc w:val="left"/>
      <w:pPr>
        <w:ind w:left="1800" w:hanging="360"/>
      </w:pPr>
      <w:rPr>
        <w:rFonts w:ascii="Calibri" w:eastAsia="Times New Roman"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nsid w:val="2265371B"/>
    <w:multiLevelType w:val="hybridMultilevel"/>
    <w:tmpl w:val="74F2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D0562"/>
    <w:multiLevelType w:val="hybridMultilevel"/>
    <w:tmpl w:val="58007C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F92975"/>
    <w:multiLevelType w:val="hybridMultilevel"/>
    <w:tmpl w:val="0574A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55A2020"/>
    <w:multiLevelType w:val="multilevel"/>
    <w:tmpl w:val="4D1EC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85A4E5A"/>
    <w:multiLevelType w:val="hybridMultilevel"/>
    <w:tmpl w:val="6C00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CF1072"/>
    <w:multiLevelType w:val="hybridMultilevel"/>
    <w:tmpl w:val="3ED60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D00170A"/>
    <w:multiLevelType w:val="multilevel"/>
    <w:tmpl w:val="2A125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FA343EF"/>
    <w:multiLevelType w:val="hybridMultilevel"/>
    <w:tmpl w:val="98DA7D3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2356ACF"/>
    <w:multiLevelType w:val="multilevel"/>
    <w:tmpl w:val="9BA802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34816AB8"/>
    <w:multiLevelType w:val="multilevel"/>
    <w:tmpl w:val="D9C88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50831A1"/>
    <w:multiLevelType w:val="multilevel"/>
    <w:tmpl w:val="474238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8183A79"/>
    <w:multiLevelType w:val="hybridMultilevel"/>
    <w:tmpl w:val="38903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F4D211C"/>
    <w:multiLevelType w:val="multilevel"/>
    <w:tmpl w:val="D2048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6347911"/>
    <w:multiLevelType w:val="hybridMultilevel"/>
    <w:tmpl w:val="13D67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75F49D9"/>
    <w:multiLevelType w:val="hybridMultilevel"/>
    <w:tmpl w:val="F9387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7803750"/>
    <w:multiLevelType w:val="multilevel"/>
    <w:tmpl w:val="4C8E7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A9169D4"/>
    <w:multiLevelType w:val="hybridMultilevel"/>
    <w:tmpl w:val="63E0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561014"/>
    <w:multiLevelType w:val="hybridMultilevel"/>
    <w:tmpl w:val="09A444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AF77B4A"/>
    <w:multiLevelType w:val="hybridMultilevel"/>
    <w:tmpl w:val="41CE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1D23A7"/>
    <w:multiLevelType w:val="multilevel"/>
    <w:tmpl w:val="CC5A3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A865E34"/>
    <w:multiLevelType w:val="multilevel"/>
    <w:tmpl w:val="84120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E3548D3"/>
    <w:multiLevelType w:val="multilevel"/>
    <w:tmpl w:val="3072D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0C04F03"/>
    <w:multiLevelType w:val="hybridMultilevel"/>
    <w:tmpl w:val="D7EAA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8"/>
  </w:num>
  <w:num w:numId="4">
    <w:abstractNumId w:val="19"/>
  </w:num>
  <w:num w:numId="5">
    <w:abstractNumId w:val="20"/>
  </w:num>
  <w:num w:numId="6">
    <w:abstractNumId w:val="20"/>
  </w:num>
  <w:num w:numId="7">
    <w:abstractNumId w:val="8"/>
  </w:num>
  <w:num w:numId="8">
    <w:abstractNumId w:val="19"/>
  </w:num>
  <w:num w:numId="9">
    <w:abstractNumId w:val="28"/>
  </w:num>
  <w:num w:numId="10">
    <w:abstractNumId w:val="20"/>
  </w:num>
  <w:num w:numId="11">
    <w:abstractNumId w:val="5"/>
  </w:num>
  <w:num w:numId="12">
    <w:abstractNumId w:val="13"/>
  </w:num>
  <w:num w:numId="13">
    <w:abstractNumId w:val="8"/>
  </w:num>
  <w:num w:numId="14">
    <w:abstractNumId w:val="9"/>
  </w:num>
  <w:num w:numId="15">
    <w:abstractNumId w:val="2"/>
  </w:num>
  <w:num w:numId="16">
    <w:abstractNumId w:val="16"/>
  </w:num>
  <w:num w:numId="17">
    <w:abstractNumId w:val="21"/>
  </w:num>
  <w:num w:numId="18">
    <w:abstractNumId w:val="27"/>
  </w:num>
  <w:num w:numId="19">
    <w:abstractNumId w:val="0"/>
  </w:num>
  <w:num w:numId="20">
    <w:abstractNumId w:val="14"/>
  </w:num>
  <w:num w:numId="21">
    <w:abstractNumId w:val="26"/>
  </w:num>
  <w:num w:numId="22">
    <w:abstractNumId w:val="1"/>
  </w:num>
  <w:num w:numId="23">
    <w:abstractNumId w:val="15"/>
  </w:num>
  <w:num w:numId="24">
    <w:abstractNumId w:val="3"/>
  </w:num>
  <w:num w:numId="25">
    <w:abstractNumId w:val="12"/>
  </w:num>
  <w:num w:numId="26">
    <w:abstractNumId w:val="18"/>
  </w:num>
  <w:num w:numId="27">
    <w:abstractNumId w:val="4"/>
  </w:num>
  <w:num w:numId="28">
    <w:abstractNumId w:val="25"/>
  </w:num>
  <w:num w:numId="29">
    <w:abstractNumId w:val="22"/>
  </w:num>
  <w:num w:numId="30">
    <w:abstractNumId w:val="7"/>
  </w:num>
  <w:num w:numId="31">
    <w:abstractNumId w:val="24"/>
  </w:num>
  <w:num w:numId="32">
    <w:abstractNumId w:val="10"/>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F"/>
    <w:rsid w:val="000015A3"/>
    <w:rsid w:val="000052F3"/>
    <w:rsid w:val="00014236"/>
    <w:rsid w:val="00056EFE"/>
    <w:rsid w:val="00092D50"/>
    <w:rsid w:val="00093220"/>
    <w:rsid w:val="000A097D"/>
    <w:rsid w:val="000B1782"/>
    <w:rsid w:val="000E2847"/>
    <w:rsid w:val="000E4983"/>
    <w:rsid w:val="00107E9B"/>
    <w:rsid w:val="00110DD8"/>
    <w:rsid w:val="00147281"/>
    <w:rsid w:val="00151713"/>
    <w:rsid w:val="00165C52"/>
    <w:rsid w:val="00166532"/>
    <w:rsid w:val="00174BAA"/>
    <w:rsid w:val="001C4899"/>
    <w:rsid w:val="001D7A8E"/>
    <w:rsid w:val="001E3E1B"/>
    <w:rsid w:val="001F4C88"/>
    <w:rsid w:val="001F593E"/>
    <w:rsid w:val="00223BDA"/>
    <w:rsid w:val="00225206"/>
    <w:rsid w:val="0023130F"/>
    <w:rsid w:val="00241D50"/>
    <w:rsid w:val="00250E55"/>
    <w:rsid w:val="0028420E"/>
    <w:rsid w:val="00284FB0"/>
    <w:rsid w:val="002A12E8"/>
    <w:rsid w:val="002D0D08"/>
    <w:rsid w:val="002D31D0"/>
    <w:rsid w:val="002D476C"/>
    <w:rsid w:val="002D5BB2"/>
    <w:rsid w:val="00311DD3"/>
    <w:rsid w:val="00317C3F"/>
    <w:rsid w:val="00351048"/>
    <w:rsid w:val="0036365B"/>
    <w:rsid w:val="00386BC5"/>
    <w:rsid w:val="00392D61"/>
    <w:rsid w:val="003940E1"/>
    <w:rsid w:val="003957DD"/>
    <w:rsid w:val="003A383C"/>
    <w:rsid w:val="003B7230"/>
    <w:rsid w:val="003C2972"/>
    <w:rsid w:val="003E1C56"/>
    <w:rsid w:val="003E3434"/>
    <w:rsid w:val="004064D3"/>
    <w:rsid w:val="00431845"/>
    <w:rsid w:val="004345E1"/>
    <w:rsid w:val="00435F42"/>
    <w:rsid w:val="0043641B"/>
    <w:rsid w:val="0043726A"/>
    <w:rsid w:val="004533F9"/>
    <w:rsid w:val="00463083"/>
    <w:rsid w:val="004837E9"/>
    <w:rsid w:val="004950C3"/>
    <w:rsid w:val="004C2441"/>
    <w:rsid w:val="005038AD"/>
    <w:rsid w:val="00526C36"/>
    <w:rsid w:val="005432BA"/>
    <w:rsid w:val="00594268"/>
    <w:rsid w:val="00597C0A"/>
    <w:rsid w:val="005B0270"/>
    <w:rsid w:val="005E05F0"/>
    <w:rsid w:val="005E5E46"/>
    <w:rsid w:val="005F131D"/>
    <w:rsid w:val="00600368"/>
    <w:rsid w:val="006312D3"/>
    <w:rsid w:val="006359C8"/>
    <w:rsid w:val="00643FF7"/>
    <w:rsid w:val="00652371"/>
    <w:rsid w:val="00676F48"/>
    <w:rsid w:val="00694C9A"/>
    <w:rsid w:val="00697D37"/>
    <w:rsid w:val="006A6B4E"/>
    <w:rsid w:val="006B4EA9"/>
    <w:rsid w:val="006C5B60"/>
    <w:rsid w:val="006E0DA3"/>
    <w:rsid w:val="006E2AEC"/>
    <w:rsid w:val="006F7481"/>
    <w:rsid w:val="0070118F"/>
    <w:rsid w:val="0071207A"/>
    <w:rsid w:val="00716D3E"/>
    <w:rsid w:val="00720204"/>
    <w:rsid w:val="0072293E"/>
    <w:rsid w:val="0072723C"/>
    <w:rsid w:val="007322C8"/>
    <w:rsid w:val="007329F7"/>
    <w:rsid w:val="00734FAF"/>
    <w:rsid w:val="007808CD"/>
    <w:rsid w:val="00796CF2"/>
    <w:rsid w:val="007A2921"/>
    <w:rsid w:val="007B4AEE"/>
    <w:rsid w:val="007D1066"/>
    <w:rsid w:val="007E4D63"/>
    <w:rsid w:val="008009ED"/>
    <w:rsid w:val="0080726F"/>
    <w:rsid w:val="0082307A"/>
    <w:rsid w:val="0083146A"/>
    <w:rsid w:val="00841268"/>
    <w:rsid w:val="008444F9"/>
    <w:rsid w:val="00852D84"/>
    <w:rsid w:val="0088148D"/>
    <w:rsid w:val="008850C6"/>
    <w:rsid w:val="008A22EF"/>
    <w:rsid w:val="008A4017"/>
    <w:rsid w:val="008B36F6"/>
    <w:rsid w:val="008B7958"/>
    <w:rsid w:val="008D3ACC"/>
    <w:rsid w:val="008E03B6"/>
    <w:rsid w:val="0092053E"/>
    <w:rsid w:val="00924FBA"/>
    <w:rsid w:val="00937244"/>
    <w:rsid w:val="009671D5"/>
    <w:rsid w:val="009825BA"/>
    <w:rsid w:val="0099107F"/>
    <w:rsid w:val="009C278C"/>
    <w:rsid w:val="009F1D7A"/>
    <w:rsid w:val="00A11FEA"/>
    <w:rsid w:val="00A347AF"/>
    <w:rsid w:val="00A50257"/>
    <w:rsid w:val="00A61EB4"/>
    <w:rsid w:val="00AA447C"/>
    <w:rsid w:val="00AB13AF"/>
    <w:rsid w:val="00AD3C40"/>
    <w:rsid w:val="00AD67FC"/>
    <w:rsid w:val="00AD74E3"/>
    <w:rsid w:val="00AE5823"/>
    <w:rsid w:val="00B140A4"/>
    <w:rsid w:val="00B255F7"/>
    <w:rsid w:val="00B46B8C"/>
    <w:rsid w:val="00B5392C"/>
    <w:rsid w:val="00B67F8C"/>
    <w:rsid w:val="00B80890"/>
    <w:rsid w:val="00B8571F"/>
    <w:rsid w:val="00B86993"/>
    <w:rsid w:val="00B91019"/>
    <w:rsid w:val="00BA7446"/>
    <w:rsid w:val="00BB6916"/>
    <w:rsid w:val="00BC51F8"/>
    <w:rsid w:val="00C0062D"/>
    <w:rsid w:val="00C11955"/>
    <w:rsid w:val="00C46FD8"/>
    <w:rsid w:val="00C47D5F"/>
    <w:rsid w:val="00C562B7"/>
    <w:rsid w:val="00C91C35"/>
    <w:rsid w:val="00C9426B"/>
    <w:rsid w:val="00CB4ACB"/>
    <w:rsid w:val="00CB75FB"/>
    <w:rsid w:val="00CC3934"/>
    <w:rsid w:val="00CD3556"/>
    <w:rsid w:val="00CD496E"/>
    <w:rsid w:val="00CD6768"/>
    <w:rsid w:val="00CF2F88"/>
    <w:rsid w:val="00CF3CE4"/>
    <w:rsid w:val="00CF78B6"/>
    <w:rsid w:val="00D0677B"/>
    <w:rsid w:val="00D24B5B"/>
    <w:rsid w:val="00D2543F"/>
    <w:rsid w:val="00D37757"/>
    <w:rsid w:val="00D80FD5"/>
    <w:rsid w:val="00D81D1A"/>
    <w:rsid w:val="00D95F59"/>
    <w:rsid w:val="00DA7549"/>
    <w:rsid w:val="00DB4F30"/>
    <w:rsid w:val="00DC540D"/>
    <w:rsid w:val="00DD5CA1"/>
    <w:rsid w:val="00DF03C3"/>
    <w:rsid w:val="00DF3699"/>
    <w:rsid w:val="00E042B4"/>
    <w:rsid w:val="00E079E1"/>
    <w:rsid w:val="00E12F44"/>
    <w:rsid w:val="00E30198"/>
    <w:rsid w:val="00E31A00"/>
    <w:rsid w:val="00E64AE5"/>
    <w:rsid w:val="00E659B6"/>
    <w:rsid w:val="00E776B3"/>
    <w:rsid w:val="00E85882"/>
    <w:rsid w:val="00EA48F9"/>
    <w:rsid w:val="00EC7041"/>
    <w:rsid w:val="00ED566F"/>
    <w:rsid w:val="00EF068D"/>
    <w:rsid w:val="00EF0E8C"/>
    <w:rsid w:val="00EF6D4B"/>
    <w:rsid w:val="00F003DE"/>
    <w:rsid w:val="00F05FA9"/>
    <w:rsid w:val="00F12BD8"/>
    <w:rsid w:val="00F2275C"/>
    <w:rsid w:val="00F4361B"/>
    <w:rsid w:val="00F46C4A"/>
    <w:rsid w:val="00F624B0"/>
    <w:rsid w:val="00F6419F"/>
    <w:rsid w:val="00F91258"/>
    <w:rsid w:val="00FC76A9"/>
    <w:rsid w:val="00FD06B8"/>
    <w:rsid w:val="00FD7199"/>
    <w:rsid w:val="00FE5D63"/>
    <w:rsid w:val="00FF45BD"/>
    <w:rsid w:val="00FF7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C3F"/>
    <w:rPr>
      <w:color w:val="0000FF"/>
      <w:u w:val="single"/>
    </w:rPr>
  </w:style>
  <w:style w:type="paragraph" w:styleId="ListParagraph">
    <w:name w:val="List Paragraph"/>
    <w:basedOn w:val="Normal"/>
    <w:uiPriority w:val="34"/>
    <w:qFormat/>
    <w:rsid w:val="00317C3F"/>
    <w:pPr>
      <w:ind w:left="720"/>
    </w:pPr>
  </w:style>
  <w:style w:type="paragraph" w:styleId="BalloonText">
    <w:name w:val="Balloon Text"/>
    <w:basedOn w:val="Normal"/>
    <w:link w:val="BalloonTextChar"/>
    <w:uiPriority w:val="99"/>
    <w:semiHidden/>
    <w:unhideWhenUsed/>
    <w:rsid w:val="00317C3F"/>
    <w:rPr>
      <w:rFonts w:ascii="Tahoma" w:hAnsi="Tahoma" w:cs="Tahoma"/>
      <w:sz w:val="16"/>
      <w:szCs w:val="16"/>
    </w:rPr>
  </w:style>
  <w:style w:type="character" w:customStyle="1" w:styleId="BalloonTextChar">
    <w:name w:val="Balloon Text Char"/>
    <w:basedOn w:val="DefaultParagraphFont"/>
    <w:link w:val="BalloonText"/>
    <w:uiPriority w:val="99"/>
    <w:semiHidden/>
    <w:rsid w:val="00317C3F"/>
    <w:rPr>
      <w:rFonts w:ascii="Tahoma" w:hAnsi="Tahoma" w:cs="Tahoma"/>
      <w:sz w:val="16"/>
      <w:szCs w:val="16"/>
    </w:rPr>
  </w:style>
  <w:style w:type="character" w:styleId="FollowedHyperlink">
    <w:name w:val="FollowedHyperlink"/>
    <w:basedOn w:val="DefaultParagraphFont"/>
    <w:uiPriority w:val="99"/>
    <w:semiHidden/>
    <w:unhideWhenUsed/>
    <w:rsid w:val="00A50257"/>
    <w:rPr>
      <w:color w:val="800080" w:themeColor="followedHyperlink"/>
      <w:u w:val="single"/>
    </w:rPr>
  </w:style>
  <w:style w:type="paragraph" w:styleId="NormalWeb">
    <w:name w:val="Normal (Web)"/>
    <w:basedOn w:val="Normal"/>
    <w:uiPriority w:val="99"/>
    <w:unhideWhenUsed/>
    <w:rsid w:val="005E5E46"/>
    <w:rPr>
      <w:rFonts w:ascii="Times New Roman" w:hAnsi="Times New Roman"/>
      <w:sz w:val="24"/>
      <w:szCs w:val="24"/>
      <w:lang w:eastAsia="en-GB"/>
    </w:rPr>
  </w:style>
  <w:style w:type="character" w:styleId="Strong">
    <w:name w:val="Strong"/>
    <w:basedOn w:val="DefaultParagraphFont"/>
    <w:uiPriority w:val="22"/>
    <w:qFormat/>
    <w:rsid w:val="005E5E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C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C3F"/>
    <w:rPr>
      <w:color w:val="0000FF"/>
      <w:u w:val="single"/>
    </w:rPr>
  </w:style>
  <w:style w:type="paragraph" w:styleId="ListParagraph">
    <w:name w:val="List Paragraph"/>
    <w:basedOn w:val="Normal"/>
    <w:uiPriority w:val="34"/>
    <w:qFormat/>
    <w:rsid w:val="00317C3F"/>
    <w:pPr>
      <w:ind w:left="720"/>
    </w:pPr>
  </w:style>
  <w:style w:type="paragraph" w:styleId="BalloonText">
    <w:name w:val="Balloon Text"/>
    <w:basedOn w:val="Normal"/>
    <w:link w:val="BalloonTextChar"/>
    <w:uiPriority w:val="99"/>
    <w:semiHidden/>
    <w:unhideWhenUsed/>
    <w:rsid w:val="00317C3F"/>
    <w:rPr>
      <w:rFonts w:ascii="Tahoma" w:hAnsi="Tahoma" w:cs="Tahoma"/>
      <w:sz w:val="16"/>
      <w:szCs w:val="16"/>
    </w:rPr>
  </w:style>
  <w:style w:type="character" w:customStyle="1" w:styleId="BalloonTextChar">
    <w:name w:val="Balloon Text Char"/>
    <w:basedOn w:val="DefaultParagraphFont"/>
    <w:link w:val="BalloonText"/>
    <w:uiPriority w:val="99"/>
    <w:semiHidden/>
    <w:rsid w:val="00317C3F"/>
    <w:rPr>
      <w:rFonts w:ascii="Tahoma" w:hAnsi="Tahoma" w:cs="Tahoma"/>
      <w:sz w:val="16"/>
      <w:szCs w:val="16"/>
    </w:rPr>
  </w:style>
  <w:style w:type="character" w:styleId="FollowedHyperlink">
    <w:name w:val="FollowedHyperlink"/>
    <w:basedOn w:val="DefaultParagraphFont"/>
    <w:uiPriority w:val="99"/>
    <w:semiHidden/>
    <w:unhideWhenUsed/>
    <w:rsid w:val="00A50257"/>
    <w:rPr>
      <w:color w:val="800080" w:themeColor="followedHyperlink"/>
      <w:u w:val="single"/>
    </w:rPr>
  </w:style>
  <w:style w:type="paragraph" w:styleId="NormalWeb">
    <w:name w:val="Normal (Web)"/>
    <w:basedOn w:val="Normal"/>
    <w:uiPriority w:val="99"/>
    <w:unhideWhenUsed/>
    <w:rsid w:val="005E5E46"/>
    <w:rPr>
      <w:rFonts w:ascii="Times New Roman" w:hAnsi="Times New Roman"/>
      <w:sz w:val="24"/>
      <w:szCs w:val="24"/>
      <w:lang w:eastAsia="en-GB"/>
    </w:rPr>
  </w:style>
  <w:style w:type="character" w:styleId="Strong">
    <w:name w:val="Strong"/>
    <w:basedOn w:val="DefaultParagraphFont"/>
    <w:uiPriority w:val="22"/>
    <w:qFormat/>
    <w:rsid w:val="005E5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2733">
      <w:bodyDiv w:val="1"/>
      <w:marLeft w:val="0"/>
      <w:marRight w:val="0"/>
      <w:marTop w:val="0"/>
      <w:marBottom w:val="0"/>
      <w:divBdr>
        <w:top w:val="none" w:sz="0" w:space="0" w:color="auto"/>
        <w:left w:val="none" w:sz="0" w:space="0" w:color="auto"/>
        <w:bottom w:val="none" w:sz="0" w:space="0" w:color="auto"/>
        <w:right w:val="none" w:sz="0" w:space="0" w:color="auto"/>
      </w:divBdr>
    </w:div>
    <w:div w:id="128983394">
      <w:bodyDiv w:val="1"/>
      <w:marLeft w:val="0"/>
      <w:marRight w:val="0"/>
      <w:marTop w:val="0"/>
      <w:marBottom w:val="0"/>
      <w:divBdr>
        <w:top w:val="none" w:sz="0" w:space="0" w:color="auto"/>
        <w:left w:val="none" w:sz="0" w:space="0" w:color="auto"/>
        <w:bottom w:val="none" w:sz="0" w:space="0" w:color="auto"/>
        <w:right w:val="none" w:sz="0" w:space="0" w:color="auto"/>
      </w:divBdr>
    </w:div>
    <w:div w:id="1180706264">
      <w:bodyDiv w:val="1"/>
      <w:marLeft w:val="0"/>
      <w:marRight w:val="0"/>
      <w:marTop w:val="0"/>
      <w:marBottom w:val="0"/>
      <w:divBdr>
        <w:top w:val="none" w:sz="0" w:space="0" w:color="auto"/>
        <w:left w:val="none" w:sz="0" w:space="0" w:color="auto"/>
        <w:bottom w:val="none" w:sz="0" w:space="0" w:color="auto"/>
        <w:right w:val="none" w:sz="0" w:space="0" w:color="auto"/>
      </w:divBdr>
    </w:div>
    <w:div w:id="1234004726">
      <w:bodyDiv w:val="1"/>
      <w:marLeft w:val="0"/>
      <w:marRight w:val="0"/>
      <w:marTop w:val="0"/>
      <w:marBottom w:val="0"/>
      <w:divBdr>
        <w:top w:val="none" w:sz="0" w:space="0" w:color="auto"/>
        <w:left w:val="none" w:sz="0" w:space="0" w:color="auto"/>
        <w:bottom w:val="none" w:sz="0" w:space="0" w:color="auto"/>
        <w:right w:val="none" w:sz="0" w:space="0" w:color="auto"/>
      </w:divBdr>
    </w:div>
    <w:div w:id="1827671024">
      <w:bodyDiv w:val="1"/>
      <w:marLeft w:val="0"/>
      <w:marRight w:val="0"/>
      <w:marTop w:val="0"/>
      <w:marBottom w:val="0"/>
      <w:divBdr>
        <w:top w:val="none" w:sz="0" w:space="0" w:color="auto"/>
        <w:left w:val="none" w:sz="0" w:space="0" w:color="auto"/>
        <w:bottom w:val="none" w:sz="0" w:space="0" w:color="auto"/>
        <w:right w:val="none" w:sz="0" w:space="0" w:color="auto"/>
      </w:divBdr>
    </w:div>
    <w:div w:id="1897274947">
      <w:bodyDiv w:val="1"/>
      <w:marLeft w:val="0"/>
      <w:marRight w:val="0"/>
      <w:marTop w:val="0"/>
      <w:marBottom w:val="0"/>
      <w:divBdr>
        <w:top w:val="none" w:sz="0" w:space="0" w:color="auto"/>
        <w:left w:val="none" w:sz="0" w:space="0" w:color="auto"/>
        <w:bottom w:val="none" w:sz="0" w:space="0" w:color="auto"/>
        <w:right w:val="none" w:sz="0" w:space="0" w:color="auto"/>
      </w:divBdr>
    </w:div>
    <w:div w:id="19450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eside.gov.uk/tbc/healthimprovement" TargetMode="External"/><Relationship Id="rId13" Type="http://schemas.openxmlformats.org/officeDocument/2006/relationships/hyperlink" Target="https://www.gov.uk/government/consultations/statutory-guidance-review-for-local-youth-services-have-your-say" TargetMode="External"/><Relationship Id="rId3" Type="http://schemas.microsoft.com/office/2007/relationships/stylesWithEffects" Target="stylesWithEffects.xml"/><Relationship Id="rId7" Type="http://schemas.openxmlformats.org/officeDocument/2006/relationships/hyperlink" Target="https://www.surveymonkey.co.uk/r/pensignup" TargetMode="External"/><Relationship Id="rId12" Type="http://schemas.openxmlformats.org/officeDocument/2006/relationships/hyperlink" Target="https://www.gov.uk/government/consultations/sprinklers-and-other-fire-safety-measures-in-new-high-rise-blocks-of-fla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urveymonkey.co.uk/r/transnbsurve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consult.org/strategy-team/gmbusconsultation/" TargetMode="External"/><Relationship Id="rId4" Type="http://schemas.openxmlformats.org/officeDocument/2006/relationships/settings" Target="settings.xml"/><Relationship Id="rId9" Type="http://schemas.openxmlformats.org/officeDocument/2006/relationships/hyperlink" Target="https://www.gmconsult.org/police-and-crime-team/hate-crime/" TargetMode="External"/><Relationship Id="rId14" Type="http://schemas.openxmlformats.org/officeDocument/2006/relationships/hyperlink" Target="https://www.gov.uk/government/consultations/independent-review-of-prevent-call-for-evi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Clegg</dc:creator>
  <cp:lastModifiedBy>Jody Smith</cp:lastModifiedBy>
  <cp:revision>7</cp:revision>
  <dcterms:created xsi:type="dcterms:W3CDTF">2019-11-04T11:17:00Z</dcterms:created>
  <dcterms:modified xsi:type="dcterms:W3CDTF">2019-11-15T15:38:00Z</dcterms:modified>
</cp:coreProperties>
</file>