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b/>
          <w:color w:val="000000"/>
        </w:rPr>
        <w:id w:val="2047022530"/>
        <w:docPartObj>
          <w:docPartGallery w:val="Cover Pages"/>
          <w:docPartUnique/>
        </w:docPartObj>
      </w:sdtPr>
      <w:sdtEndPr/>
      <w:sdtContent>
        <w:p w:rsidR="004D7AE3" w:rsidRDefault="00D955E8">
          <w:pPr>
            <w:spacing w:after="200" w:line="276" w:lineRule="auto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noProof/>
              <w:color w:val="000000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10692130" cy="7686675"/>
                    <wp:effectExtent l="57150" t="0" r="52070" b="47625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692130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4D7AE3" w:rsidRPr="00A827AB" w:rsidRDefault="00F04BC3" w:rsidP="00A827AB">
                                  <w:pPr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Review – June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D7AE3" w:rsidRPr="00A827AB" w:rsidRDefault="00A827AB">
                                      <w:pPr>
                                        <w:rPr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827AB">
                                        <w:rPr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  <w:t>SAFEGUARDING ADULTS MULTI –AGENCY TOOLKIT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D7AE3" w:rsidRPr="00A827AB" w:rsidRDefault="00A827AB">
                                      <w:pPr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827AB"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STRATEGY MEETING</w:t>
                                      </w:r>
                                    </w:p>
                                  </w:sdtContent>
                                </w:sdt>
                                <w:p w:rsidR="004D7AE3" w:rsidRDefault="004D7AE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D7AE3" w:rsidRDefault="004D7AE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841.9pt;height:605.25pt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NdzwkAANdKAAAOAAAAZHJzL2Uyb0RvYy54bWzsXG2PozgS/n7S/QfE90wwEF6i6Vl152V0&#10;0uztanfuBxAgCToCHNCdnjvdf7+yiwJDEjrToXtndXRLbWgXdtVjux7buPj40/MhVp7CvIjS5E5l&#10;HzRVCRM/DaJkd6f+4+t64qhKUXpJ4MVpEt6p38JC/enTX//y8ZjNQz3dp3EQ5goUkhTzY3an7ssy&#10;m0+nhb8PD17xIc3CBDK3aX7wSrjNd9Mg945Q+iGe6ppmTY9pHmR56odFAf9dYqb6SZS/3YZ++ct2&#10;W4SlEt+poFsp/ubi74b/nX766M13uZftI79Sw3uFFgcvSqDSuqilV3rKYx6dFHWI/Dwt0m35wU8P&#10;03S7jfxQ2ADWMK1jzec8fcyELbv5cZfVMAG0HZxeXaz/96dfcyUK7lRTs1Ul8Q7QSKJexeDgHLPd&#10;HGQ+59nv2a85WgiXX1L/nwVkT7v5/H6Hwsrm+HMaQHHeY5kKcJ63+YEXAWYrz6INvtVtED6Xig//&#10;ZJrl6syAtvIh07Ycy7Jn2Ez+HtqyeVDXXZMyVvS0rpvVo0xnmnhw6s2xYqFspRxaJm5qI2sgoM/K&#10;QIhauobyph4WCNeyGNpTY9FYY9qGQ8ZWKEwsVQGIDMN1KaeBgbnQmhxBU5+Jhvx+FNw2CgLLt0SB&#10;7LGZ3YWBOaAMt8aYzaoxW3cGBq3Fe4pp1QBJMHQfvAgDuJ+iGWHFbSPs972XhWLgFnz0UMdi0DWx&#10;Y63zMOROTbG4qcdMiNEIK+ThJeVwsQJG4YsDiyBxjA6SNjN0BFJ3rHa38Ob+Y1F+DlMxQr2nL0WJ&#10;vjGgK29PV/5zApd8JMOV4nFXr4kBnqVFMz5FQwHeIHNZFNqat56kTq84GsAfmNmiuV8qv3lAu0of&#10;aCEovSWKVVQG58AoXS7JVQW4ZIOdNvNKjhO3mF8qR+iaAvV9ZSXPOaRP4ddUyJSngDW5cSJLnWJF&#10;+ZRmorTG5gYkkqC0K1mjQwKUomAbFsrz47QIOQugrfWFsJ/DJvWoIo2jYB3FMbe6yHebRZwrTx7Q&#10;8r39sF6uRP/x4mzv4X9nGvxwSKGcShyvW+X4YRIaAS/SB+bKPSXLC+D4NC/3acXq6zxNSmybONrt&#10;y9+inZJH0GU3XuwlfhioShDBjEDI8MqaMovMCESJP3tlmEdcWZiGlHxke/NN+BTGX3n7zmwGXkmB&#10;BsarSml4mMuBM6/6A3frYk7wH5cBTT3o7mRtOfbEXJuziWtrzkRj7oNraaZrLtf/5bUwc76PgiBM&#10;vkRJSPMTZl7nnaqZEs4sxAyFa+vO9Jkw4HKLcOgb8GXAYUKSBGCfN9+HXrCqrksvivF62tZYtBiY&#10;XeFQWT8zLFNzdWtyf78E682lM3l4gKvFYuWaBrPM2WpB1hd7L0iPv2wK/zEPgwEQEF1O8Cy0tVAN&#10;U+yz5GLRJ2/S4Bu42zyFLgUNDNNcuNin+b9V5QhTxju1+Nejl4eqEv8tAcZwmcknH6W4MWe2Dje5&#10;nLORc6DvQVG834EH5ZeLEu7gkccMuuceamKimZL0HuZP24i7Y5jBFHPUqroB0kJd34G92Al7CXoZ&#10;mr1wNLUonY8cPjk0TAsmPfJEABqPZpWytxmCv2aWmFdBDb2UBC3G+ciFKSsO/F5ptAAeoJnMS8XX&#10;D1xVPCrT0RyrqJzQawgMdQD/JpTmg7mhKJkfmnqbfOIKWU4Ci7IpRbHaaAklkqC0I0nwUDalcr2N&#10;fpQ7DIMtjeV6NTLYyGAjg/3YDAaLn876SywihmYw2MNguDhvVqVEYWzmAo++E4WRU+ylJOQMydP2&#10;SqP+nPHAtmsYr37AxtXoS4SH6rQ0v5nAUIeXCYxq7acvCSriEUqRbWqTJYxIgtKOZAMOCVAqExjp&#10;R3nD0Ne4ABsXYOMC7JYFWLOz/G6LMeOEysRqZWgqczQb6ArcvQn78riLQkxmMr7A5Uymu+ztNhOx&#10;en1Ga/ZedkLy0C1Lv4aa0IK2Ab3F1w+QI+6VPqv5zVyGOgCXCdTPLca69fazmQQW0QqlSD210VIz&#10;kwSlHUmCh7IprUgPV8x1i1LuMGy2dPhv1fztPa5mZ2/cLTx5CTnuFp5BYNwtfPEl9aV3XeYJQcHr&#10;L9ghG5qhTKZBVeDEmxehxFCG68yQoUzdoMXKW20Xks/rpQTkJ0mbXmnUX5hmXrUXWT8Ar9CvIcC3&#10;WGuhDsBPwspz/NSutZ+dJKiIJihFMqlNNowaI5KgtCPZgEMClKJgWz/KG4adHtb8d2SnAd7kjO+y&#10;RnZ6NTsBL3R2ApnwmEOzU3UU45SbTM2pXmWdnNBpvzi/7VUWVgMUchU9gTRyqaRTL0OhqzSYSxPu&#10;K6SZZl+3OhMIdVW/ff0kihX8BCejzvHTCWaXKOocXEQXlMqUIuFE2ZTKYhJAlE0pip0oSNnDcNS4&#10;ghrPW4znLf748xbAD12OEo5zcI7CM3iG1T14qWs2Hbdw6t2at1o/NbPyXg7RNas9P39BmlvAV1CN&#10;Ab0PYNm663zH+qmj+c0MhbDzt1Vc6XMMhVo29V4iqBOwiCgoRT7BCtsokQSlMkFJ8FA2pbJYox/l&#10;DsRPZ49b2PKZNTxfOB4YFHEVcCZvPDD4agTGRdarF1l1QEl93B3fEw1NYOC/LlGYpcG6Do9bOEY7&#10;HGTIZdZ3UFJ1itto1OklJDQAfLNu6VftAdYPMN246oEzut9MYaiEoDBA/TKF0ar0EoGdgkVUQikS&#10;Tm20hBJJUNqRlOAhCUplEiMNKW8YCjt/5GKkMN5VxjPv45n3H+bMex0K2FBYFQ4oBWZB0MitIVuO&#10;5mAcG/GCCE4Qh97hBVcVtGWYEL6Fh8zfahXGNIwzRAbgjhvY6WKIl27irulL0mgCX2A0FvSyXv0A&#10;ud9eaWSwruo3kxgqwUmMa32ZxKSKL/EYaijBRXRCKVJObbaEE0lQ2pEkgCibUpnDJAUpexgaO3/w&#10;faSxkcaAxMfQrStCt97/5CA/tIfbir9BLCsE78ahAqfVL57MUJJ0sQex8D7P0yMP+4NQN9wda63j&#10;+M1V0ckWhDeKPTnGGOzlQcUS17nwJkks1xh8BqDDdTy2kwcoV0GePJJJeGV6QwYOn0R4mUnKw02p&#10;+NMYTM1dOSvHnJi6tZqY2nI5uV8vzIm1ZvYMHNtisWQUhYgxmLy4299bc9Xax9LkYNi1+KkMl8Sk&#10;wEoMogVj4ZgLYfcnDys9RBBfq8TR4U516tjT/48Y0/J581yNvR8i3LTIeLjp+o8PN4UTTKd+qifg&#10;dHA/xaAr4knV+kMjdLAMPp5QuSlbx89OwHCkKTn5oNFNQaz/6Kaq4P3zUPxpQuG5mxKfCapPybyL&#10;t9rcHhwvZljw9STRANU3IfjnmeR7uJa/R/XpfwAAAP//AwBQSwMEFAAGAAgAAAAhAPOMY+XdAAAA&#10;BwEAAA8AAABkcnMvZG93bnJldi54bWxMj0FPwzAMhe9I/IfISNxYugLbVJpOgOAGmhjd4Jg1pq1o&#10;nJJkXfn3eFzgYtl6T8/fy5ej7cSAPrSOFEwnCQikypmWagXl6+PFAkSImozuHKGCbwywLE5Pcp0Z&#10;d6AXHNaxFhxCIdMKmhj7TMpQNWh1mLgeibUP562OfPpaGq8PHG47mSbJTFrdEn9odI/3DVaf671V&#10;kM43V+HhvV/dPW++tsPTW9n4ulTq/Gy8vQERcYx/ZjjiMzoUzLRzezJBdAq4SPydR222uOQeO97S&#10;aXINssjlf/7iBwAA//8DAFBLAQItABQABgAIAAAAIQC2gziS/gAAAOEBAAATAAAAAAAAAAAAAAAA&#10;AAAAAABbQ29udGVudF9UeXBlc10ueG1sUEsBAi0AFAAGAAgAAAAhADj9If/WAAAAlAEAAAsAAAAA&#10;AAAAAAAAAAAALwEAAF9yZWxzLy5yZWxzUEsBAi0AFAAGAAgAAAAhAIAfY13PCQAA10oAAA4AAAAA&#10;AAAAAAAAAAAALgIAAGRycy9lMm9Eb2MueG1sUEsBAi0AFAAGAAgAAAAhAPOMY+XdAAAABwEAAA8A&#10;AAAAAAAAAAAAAAAAKQwAAGRycy9kb3ducmV2LnhtbFBLBQYAAAAABAAEAPMAAAAz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4D7AE3" w:rsidRPr="00A827AB" w:rsidRDefault="00F04BC3" w:rsidP="00A827AB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Review – June 2018</w:t>
                            </w:r>
                          </w:p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D7AE3" w:rsidRPr="00A827AB" w:rsidRDefault="00A827AB">
                                <w:pPr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A827AB"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SAFEGUARDING ADULTS MULTI –AGENCY TOOLKIT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D7AE3" w:rsidRPr="00A827AB" w:rsidRDefault="00A827AB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A827AB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STRATEGY MEETING</w:t>
                                </w:r>
                              </w:p>
                            </w:sdtContent>
                          </w:sdt>
                          <w:p w:rsidR="004D7AE3" w:rsidRDefault="004D7AE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D7AE3" w:rsidRDefault="004D7AE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4D7AE3">
            <w:rPr>
              <w:rFonts w:ascii="Arial" w:hAnsi="Arial"/>
              <w:b/>
              <w:color w:val="000000"/>
            </w:rPr>
            <w:br w:type="page"/>
          </w:r>
        </w:p>
      </w:sdtContent>
    </w:sdt>
    <w:p w:rsidR="00C113D2" w:rsidRDefault="00C113D2" w:rsidP="00BB083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Who Arranges the Strategy Meeting?</w:t>
      </w:r>
    </w:p>
    <w:p w:rsidR="00C113D2" w:rsidRPr="004B0E16" w:rsidRDefault="00C113D2" w:rsidP="00BB0831">
      <w:pPr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:rsidR="00C113D2" w:rsidRDefault="00C113D2" w:rsidP="00C113D2">
      <w:pPr>
        <w:rPr>
          <w:rFonts w:ascii="Arial" w:hAnsi="Arial"/>
        </w:rPr>
      </w:pPr>
      <w:r w:rsidRPr="00C113D2">
        <w:rPr>
          <w:rFonts w:ascii="Arial" w:hAnsi="Arial"/>
        </w:rPr>
        <w:t>It is the responsibility of the Safeguarding Adult Manager who has been made aware of the concerns for an adult, to arrange and chair the strategy meeting.</w:t>
      </w:r>
    </w:p>
    <w:p w:rsidR="00C113D2" w:rsidRPr="004B0E16" w:rsidRDefault="00C113D2" w:rsidP="00C113D2">
      <w:pPr>
        <w:rPr>
          <w:rFonts w:ascii="Arial" w:hAnsi="Arial"/>
          <w:sz w:val="20"/>
          <w:szCs w:val="20"/>
        </w:rPr>
      </w:pPr>
    </w:p>
    <w:p w:rsidR="00C113D2" w:rsidRDefault="00C113D2" w:rsidP="00C113D2">
      <w:pPr>
        <w:rPr>
          <w:rFonts w:ascii="Arial" w:hAnsi="Arial"/>
        </w:rPr>
      </w:pPr>
      <w:r w:rsidRPr="00C113D2">
        <w:rPr>
          <w:rFonts w:ascii="Arial" w:hAnsi="Arial"/>
        </w:rPr>
        <w:t>The Safeguarding Adult Manager will decide which appropriate personnel attend a strategy meeting from the relevant agencies.</w:t>
      </w:r>
    </w:p>
    <w:p w:rsidR="00C113D2" w:rsidRPr="004B0E16" w:rsidRDefault="00C113D2" w:rsidP="00C113D2">
      <w:pPr>
        <w:rPr>
          <w:rFonts w:ascii="Arial" w:hAnsi="Arial"/>
          <w:sz w:val="20"/>
          <w:szCs w:val="20"/>
        </w:rPr>
      </w:pPr>
    </w:p>
    <w:p w:rsidR="00C113D2" w:rsidRPr="00C113D2" w:rsidRDefault="00C113D2" w:rsidP="00C113D2">
      <w:pPr>
        <w:rPr>
          <w:rFonts w:ascii="Arial" w:hAnsi="Arial"/>
        </w:rPr>
      </w:pPr>
      <w:r w:rsidRPr="00C113D2">
        <w:rPr>
          <w:rFonts w:ascii="Arial" w:hAnsi="Arial"/>
        </w:rPr>
        <w:t>This meeting will also identify who will be the Safeguarding Adult Manager who is to lead the investigation and therefore, arrange and chair future meetings.</w:t>
      </w:r>
    </w:p>
    <w:p w:rsidR="00C113D2" w:rsidRDefault="00C113D2" w:rsidP="00BB0831">
      <w:pPr>
        <w:rPr>
          <w:rFonts w:ascii="Arial" w:hAnsi="Arial"/>
        </w:rPr>
      </w:pPr>
    </w:p>
    <w:p w:rsidR="00C113D2" w:rsidRPr="00C113D2" w:rsidRDefault="00C113D2" w:rsidP="00BB0831">
      <w:pPr>
        <w:rPr>
          <w:rFonts w:ascii="Arial" w:hAnsi="Arial"/>
          <w:b/>
        </w:rPr>
      </w:pPr>
      <w:r w:rsidRPr="00C113D2">
        <w:rPr>
          <w:rFonts w:ascii="Arial" w:hAnsi="Arial"/>
          <w:b/>
        </w:rPr>
        <w:t xml:space="preserve">Where can a strategy meeting </w:t>
      </w:r>
      <w:proofErr w:type="gramStart"/>
      <w:r w:rsidRPr="00C113D2">
        <w:rPr>
          <w:rFonts w:ascii="Arial" w:hAnsi="Arial"/>
          <w:b/>
        </w:rPr>
        <w:t>be</w:t>
      </w:r>
      <w:proofErr w:type="gramEnd"/>
      <w:r w:rsidRPr="00C113D2">
        <w:rPr>
          <w:rFonts w:ascii="Arial" w:hAnsi="Arial"/>
          <w:b/>
        </w:rPr>
        <w:t xml:space="preserve"> held</w:t>
      </w:r>
      <w:r>
        <w:rPr>
          <w:rFonts w:ascii="Arial" w:hAnsi="Arial"/>
          <w:b/>
        </w:rPr>
        <w:t>?</w:t>
      </w:r>
    </w:p>
    <w:p w:rsidR="00C113D2" w:rsidRPr="004B0E16" w:rsidRDefault="00C113D2" w:rsidP="00BB0831">
      <w:pPr>
        <w:rPr>
          <w:rFonts w:ascii="Arial" w:hAnsi="Arial"/>
          <w:sz w:val="20"/>
          <w:szCs w:val="20"/>
        </w:rPr>
      </w:pPr>
    </w:p>
    <w:p w:rsidR="00C113D2" w:rsidRDefault="00C113D2" w:rsidP="00C113D2">
      <w:pPr>
        <w:rPr>
          <w:rFonts w:ascii="Arial" w:hAnsi="Arial"/>
        </w:rPr>
      </w:pPr>
      <w:r>
        <w:rPr>
          <w:rFonts w:ascii="Arial" w:hAnsi="Arial"/>
        </w:rPr>
        <w:t>The Safeguarding Adult Manager will make the decision where to hold the strategy meeting.</w:t>
      </w:r>
    </w:p>
    <w:p w:rsidR="00C113D2" w:rsidRPr="004B0E16" w:rsidRDefault="00C113D2" w:rsidP="00BB0831">
      <w:pPr>
        <w:rPr>
          <w:rFonts w:ascii="Arial" w:hAnsi="Arial"/>
          <w:sz w:val="20"/>
          <w:szCs w:val="20"/>
        </w:rPr>
      </w:pPr>
    </w:p>
    <w:p w:rsidR="004B0E16" w:rsidRPr="004B0E16" w:rsidRDefault="00C113D2" w:rsidP="004B0E16">
      <w:pPr>
        <w:rPr>
          <w:rFonts w:ascii="Arial" w:hAnsi="Arial"/>
        </w:rPr>
      </w:pPr>
      <w:r w:rsidRPr="00C113D2">
        <w:rPr>
          <w:rFonts w:ascii="Arial" w:hAnsi="Arial"/>
        </w:rPr>
        <w:t xml:space="preserve">It is considered best practice that strategy meetings take place ‘face to face’. </w:t>
      </w:r>
      <w:r>
        <w:rPr>
          <w:rFonts w:ascii="Arial" w:hAnsi="Arial"/>
        </w:rPr>
        <w:t xml:space="preserve"> </w:t>
      </w:r>
      <w:r w:rsidR="004B0E16" w:rsidRPr="004B0E16">
        <w:rPr>
          <w:rFonts w:ascii="Arial" w:hAnsi="Arial"/>
        </w:rPr>
        <w:t xml:space="preserve">However, if this is not possible it is acceptable to hold a strategy meeting via the phone or e-mail. </w:t>
      </w:r>
    </w:p>
    <w:p w:rsidR="00C113D2" w:rsidRPr="004B0E16" w:rsidRDefault="00C113D2" w:rsidP="00BB0831">
      <w:pPr>
        <w:rPr>
          <w:rFonts w:ascii="Arial" w:hAnsi="Arial"/>
          <w:sz w:val="20"/>
          <w:szCs w:val="20"/>
        </w:rPr>
      </w:pPr>
    </w:p>
    <w:p w:rsidR="00BB0831" w:rsidRPr="00C113D2" w:rsidRDefault="00C113D2" w:rsidP="00BB0831">
      <w:pPr>
        <w:rPr>
          <w:rFonts w:ascii="Arial" w:hAnsi="Arial"/>
          <w:b/>
          <w:bCs/>
        </w:rPr>
      </w:pPr>
      <w:r w:rsidRPr="00C113D2">
        <w:rPr>
          <w:rFonts w:ascii="Arial" w:hAnsi="Arial"/>
          <w:b/>
          <w:bCs/>
        </w:rPr>
        <w:t>W</w:t>
      </w:r>
      <w:r w:rsidR="00BB0831" w:rsidRPr="00C113D2">
        <w:rPr>
          <w:rFonts w:ascii="Arial" w:hAnsi="Arial"/>
          <w:b/>
          <w:bCs/>
        </w:rPr>
        <w:t>hat is a Strategy meeting?</w:t>
      </w:r>
    </w:p>
    <w:p w:rsidR="00BB0831" w:rsidRPr="004B0E16" w:rsidRDefault="00BB0831" w:rsidP="00BB0831">
      <w:pPr>
        <w:rPr>
          <w:rFonts w:ascii="Arial" w:hAnsi="Arial"/>
          <w:b/>
          <w:color w:val="FF0000"/>
          <w:sz w:val="20"/>
          <w:szCs w:val="20"/>
        </w:rPr>
      </w:pPr>
    </w:p>
    <w:p w:rsidR="00C113D2" w:rsidRDefault="00BB0831" w:rsidP="00BB0831">
      <w:pPr>
        <w:rPr>
          <w:rFonts w:ascii="Arial" w:hAnsi="Arial"/>
        </w:rPr>
      </w:pPr>
      <w:r w:rsidRPr="00C113D2">
        <w:rPr>
          <w:rFonts w:ascii="Arial" w:hAnsi="Arial"/>
        </w:rPr>
        <w:t xml:space="preserve">The meeting is </w:t>
      </w:r>
      <w:r w:rsidR="00C113D2">
        <w:rPr>
          <w:rFonts w:ascii="Arial" w:hAnsi="Arial"/>
        </w:rPr>
        <w:t xml:space="preserve">a planning meeting </w:t>
      </w:r>
      <w:r w:rsidRPr="00C113D2">
        <w:rPr>
          <w:rFonts w:ascii="Arial" w:hAnsi="Arial"/>
        </w:rPr>
        <w:t>to discuss</w:t>
      </w:r>
      <w:r w:rsidR="00C113D2" w:rsidRPr="00C113D2">
        <w:rPr>
          <w:rFonts w:ascii="Arial" w:hAnsi="Arial"/>
        </w:rPr>
        <w:t>:-</w:t>
      </w:r>
    </w:p>
    <w:p w:rsidR="00C113D2" w:rsidRPr="00C113D2" w:rsidRDefault="00C113D2" w:rsidP="00BB0831">
      <w:pPr>
        <w:rPr>
          <w:rFonts w:ascii="Arial" w:hAnsi="Arial"/>
        </w:rPr>
      </w:pPr>
    </w:p>
    <w:p w:rsidR="00C113D2" w:rsidRPr="00C113D2" w:rsidRDefault="00C113D2" w:rsidP="00C113D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113D2">
        <w:rPr>
          <w:rFonts w:ascii="Arial" w:hAnsi="Arial"/>
        </w:rPr>
        <w:t>how</w:t>
      </w:r>
      <w:r w:rsidR="00BB0831" w:rsidRPr="00C113D2">
        <w:rPr>
          <w:rFonts w:ascii="Arial" w:hAnsi="Arial"/>
        </w:rPr>
        <w:t xml:space="preserve"> an investigation should take place</w:t>
      </w:r>
    </w:p>
    <w:p w:rsidR="00C113D2" w:rsidRPr="00C113D2" w:rsidRDefault="00C113D2" w:rsidP="00C113D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113D2">
        <w:rPr>
          <w:rFonts w:ascii="Arial" w:hAnsi="Arial"/>
        </w:rPr>
        <w:t>who should investigate</w:t>
      </w:r>
    </w:p>
    <w:p w:rsidR="00C113D2" w:rsidRPr="00C113D2" w:rsidRDefault="00C113D2" w:rsidP="00C113D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113D2">
        <w:rPr>
          <w:rFonts w:ascii="Arial" w:hAnsi="Arial"/>
        </w:rPr>
        <w:t>when to investigate</w:t>
      </w:r>
    </w:p>
    <w:p w:rsidR="00C113D2" w:rsidRPr="00C113D2" w:rsidRDefault="00C113D2" w:rsidP="00C113D2">
      <w:pPr>
        <w:rPr>
          <w:rFonts w:ascii="Arial" w:hAnsi="Arial"/>
          <w:b/>
        </w:rPr>
      </w:pPr>
    </w:p>
    <w:p w:rsidR="00C113D2" w:rsidRDefault="00C113D2" w:rsidP="00BB0831">
      <w:pPr>
        <w:rPr>
          <w:rFonts w:ascii="Arial" w:hAnsi="Arial"/>
          <w:b/>
          <w:color w:val="FF0000"/>
        </w:rPr>
      </w:pPr>
    </w:p>
    <w:p w:rsidR="00C113D2" w:rsidRDefault="00C113D2" w:rsidP="00BB0831">
      <w:pPr>
        <w:rPr>
          <w:rFonts w:ascii="Arial" w:hAnsi="Arial"/>
          <w:b/>
        </w:rPr>
      </w:pPr>
      <w:r>
        <w:rPr>
          <w:rFonts w:ascii="Arial" w:hAnsi="Arial"/>
          <w:b/>
        </w:rPr>
        <w:t>Timescales:</w:t>
      </w:r>
    </w:p>
    <w:p w:rsidR="00C113D2" w:rsidRDefault="00C113D2" w:rsidP="00BB0831">
      <w:pPr>
        <w:rPr>
          <w:rFonts w:ascii="Arial" w:hAnsi="Arial"/>
          <w:b/>
        </w:rPr>
      </w:pPr>
    </w:p>
    <w:p w:rsidR="00C113D2" w:rsidRPr="00C113D2" w:rsidRDefault="00C113D2" w:rsidP="00BB0831">
      <w:pPr>
        <w:rPr>
          <w:rFonts w:ascii="Arial" w:hAnsi="Arial"/>
        </w:rPr>
      </w:pPr>
      <w:r w:rsidRPr="00C113D2">
        <w:rPr>
          <w:rFonts w:ascii="Arial" w:hAnsi="Arial"/>
          <w:b/>
          <w:i/>
        </w:rPr>
        <w:t>The first strategy meeting</w:t>
      </w:r>
      <w:r w:rsidR="00BB0831" w:rsidRPr="00C113D2">
        <w:rPr>
          <w:rFonts w:ascii="Arial" w:hAnsi="Arial"/>
          <w:b/>
          <w:i/>
        </w:rPr>
        <w:t xml:space="preserve"> takes place within 24 hours</w:t>
      </w:r>
      <w:r w:rsidR="00BB0831" w:rsidRPr="00C113D2">
        <w:rPr>
          <w:rFonts w:ascii="Arial" w:hAnsi="Arial"/>
        </w:rPr>
        <w:t xml:space="preserve"> of an organisation being made aware of the concerns for an adult.  </w:t>
      </w:r>
    </w:p>
    <w:p w:rsidR="00C113D2" w:rsidRPr="00C113D2" w:rsidRDefault="00C113D2" w:rsidP="00BB0831">
      <w:pPr>
        <w:rPr>
          <w:rFonts w:ascii="Arial" w:hAnsi="Arial"/>
        </w:rPr>
      </w:pPr>
    </w:p>
    <w:p w:rsidR="00BB0831" w:rsidRPr="00C113D2" w:rsidRDefault="00BB0831" w:rsidP="00BB0831">
      <w:pPr>
        <w:rPr>
          <w:rFonts w:ascii="Arial" w:hAnsi="Arial"/>
        </w:rPr>
      </w:pPr>
      <w:r w:rsidRPr="00C113D2">
        <w:rPr>
          <w:rFonts w:ascii="Arial" w:hAnsi="Arial"/>
        </w:rPr>
        <w:t>As more information becomes available regarding the safeguarding incident, further strategy meetings may be required to plan who will be involved and how the safeguarding adult investigation will be approached.</w:t>
      </w:r>
    </w:p>
    <w:p w:rsidR="00BB0831" w:rsidRPr="00940C00" w:rsidRDefault="00BB0831" w:rsidP="00BB0831">
      <w:pPr>
        <w:rPr>
          <w:rFonts w:ascii="Arial" w:hAnsi="Arial"/>
          <w:b/>
          <w:color w:val="FF0000"/>
        </w:rPr>
      </w:pPr>
    </w:p>
    <w:p w:rsidR="00C113D2" w:rsidRPr="004B0E16" w:rsidRDefault="00AB3550" w:rsidP="00BB083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Who should attend the Strategy meeting?</w:t>
      </w:r>
    </w:p>
    <w:p w:rsidR="00C113D2" w:rsidRDefault="00C113D2" w:rsidP="00BB0831">
      <w:pPr>
        <w:rPr>
          <w:rFonts w:ascii="Arial" w:hAnsi="Arial"/>
          <w:b/>
          <w:color w:val="FF0000"/>
        </w:rPr>
      </w:pPr>
    </w:p>
    <w:p w:rsidR="00C113D2" w:rsidRPr="00AB3550" w:rsidRDefault="004B0E16" w:rsidP="00BB0831">
      <w:pPr>
        <w:rPr>
          <w:rFonts w:ascii="Arial" w:hAnsi="Arial"/>
        </w:rPr>
      </w:pPr>
      <w:r w:rsidRPr="00AB3550">
        <w:rPr>
          <w:rFonts w:ascii="Arial" w:hAnsi="Arial"/>
        </w:rPr>
        <w:t>The Safeguarding Adu</w:t>
      </w:r>
      <w:r w:rsidR="00AB3550">
        <w:rPr>
          <w:rFonts w:ascii="Arial" w:hAnsi="Arial"/>
        </w:rPr>
        <w:t>lt Manager will decide who they want to attend the Strategy meeting.  This will be staff from relevant organisations that will be tasked with actions to inform the safeguarding adult investigation.</w:t>
      </w:r>
    </w:p>
    <w:p w:rsidR="00C113D2" w:rsidRPr="00AB3550" w:rsidRDefault="00C113D2" w:rsidP="00BB0831">
      <w:pPr>
        <w:rPr>
          <w:rFonts w:ascii="Arial" w:hAnsi="Arial"/>
        </w:rPr>
      </w:pPr>
    </w:p>
    <w:p w:rsidR="00BB0831" w:rsidRDefault="00BB0831" w:rsidP="00BB0831">
      <w:pPr>
        <w:rPr>
          <w:rFonts w:ascii="Arial" w:hAnsi="Arial"/>
        </w:rPr>
      </w:pPr>
      <w:r w:rsidRPr="00AB3550">
        <w:rPr>
          <w:rFonts w:ascii="Arial" w:hAnsi="Arial"/>
        </w:rPr>
        <w:t xml:space="preserve">The Joint Commissioning and Performance Management Team are to be invited to all strategy meetings for incidents that occur in </w:t>
      </w:r>
      <w:r w:rsidR="00AB3550">
        <w:rPr>
          <w:rFonts w:ascii="Arial" w:hAnsi="Arial"/>
        </w:rPr>
        <w:t>Residential, Nursing and Home Care Services.</w:t>
      </w:r>
    </w:p>
    <w:p w:rsidR="00BB0831" w:rsidRDefault="00BB0831" w:rsidP="00BB0831">
      <w:pPr>
        <w:rPr>
          <w:rFonts w:ascii="Arial" w:hAnsi="Arial"/>
          <w:b/>
        </w:rPr>
      </w:pPr>
    </w:p>
    <w:p w:rsidR="004D7AE3" w:rsidRDefault="004D7AE3" w:rsidP="00BB0831">
      <w:pPr>
        <w:rPr>
          <w:rFonts w:ascii="Arial" w:hAnsi="Arial"/>
          <w:b/>
        </w:rPr>
      </w:pPr>
      <w:r>
        <w:rPr>
          <w:rFonts w:ascii="Arial" w:hAnsi="Arial"/>
          <w:b/>
        </w:rPr>
        <w:t>Forms</w:t>
      </w:r>
    </w:p>
    <w:p w:rsidR="004D7AE3" w:rsidRPr="00AB3550" w:rsidRDefault="004D7AE3" w:rsidP="00BB0831">
      <w:pPr>
        <w:rPr>
          <w:rFonts w:ascii="Arial" w:hAnsi="Arial"/>
        </w:rPr>
      </w:pPr>
    </w:p>
    <w:p w:rsidR="004D7AE3" w:rsidRDefault="004D7AE3" w:rsidP="00BB0831">
      <w:pPr>
        <w:rPr>
          <w:rFonts w:ascii="Arial" w:hAnsi="Arial"/>
        </w:rPr>
      </w:pPr>
      <w:r>
        <w:rPr>
          <w:rFonts w:ascii="Arial" w:hAnsi="Arial"/>
        </w:rPr>
        <w:t>A Confidentiality agreement should be signed by everybody who attends the Strategy Meeting.</w:t>
      </w:r>
      <w:r w:rsidRPr="004D7AE3">
        <w:rPr>
          <w:rFonts w:ascii="Arial" w:hAnsi="Arial"/>
        </w:rPr>
        <w:t xml:space="preserve"> </w:t>
      </w:r>
    </w:p>
    <w:bookmarkStart w:id="1" w:name="_MON_1465650126"/>
    <w:bookmarkEnd w:id="1"/>
    <w:p w:rsidR="004D7AE3" w:rsidRDefault="004D7AE3" w:rsidP="00BB0831">
      <w:pPr>
        <w:rPr>
          <w:rFonts w:ascii="Arial" w:hAnsi="Arial"/>
        </w:rPr>
      </w:pPr>
      <w:r w:rsidRPr="000C4D36">
        <w:rPr>
          <w:rFonts w:ascii="Arial" w:hAnsi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0" o:title=""/>
          </v:shape>
          <o:OLEObject Type="Embed" ProgID="Word.Document.8" ShapeID="_x0000_i1025" DrawAspect="Icon" ObjectID="_1563281048" r:id="rId11">
            <o:FieldCodes>\s</o:FieldCodes>
          </o:OLEObject>
        </w:object>
      </w:r>
    </w:p>
    <w:p w:rsidR="004D7AE3" w:rsidRDefault="00BB0831" w:rsidP="00BB0831">
      <w:pPr>
        <w:rPr>
          <w:rFonts w:ascii="Arial" w:hAnsi="Arial"/>
        </w:rPr>
      </w:pPr>
      <w:r w:rsidRPr="00AB3550">
        <w:rPr>
          <w:rFonts w:ascii="Arial" w:hAnsi="Arial"/>
        </w:rPr>
        <w:t xml:space="preserve">The Strategy Meeting Template is to be completed and used as a tool to aid the meeting.  </w:t>
      </w:r>
    </w:p>
    <w:bookmarkStart w:id="2" w:name="_MON_1465650053"/>
    <w:bookmarkEnd w:id="2"/>
    <w:p w:rsidR="004D7AE3" w:rsidRDefault="004D7AE3" w:rsidP="00BB0831">
      <w:pPr>
        <w:rPr>
          <w:rFonts w:ascii="Arial" w:hAnsi="Arial"/>
        </w:rPr>
      </w:pPr>
      <w:r w:rsidRPr="000C4D36">
        <w:rPr>
          <w:rFonts w:ascii="Arial" w:hAnsi="Arial"/>
        </w:rPr>
        <w:object w:dxaOrig="1551" w:dyaOrig="1004">
          <v:shape id="_x0000_i1026" type="#_x0000_t75" style="width:77.25pt;height:50.25pt" o:ole="">
            <v:imagedata r:id="rId12" o:title=""/>
          </v:shape>
          <o:OLEObject Type="Embed" ProgID="Word.Document.8" ShapeID="_x0000_i1026" DrawAspect="Icon" ObjectID="_1563281049" r:id="rId13">
            <o:FieldCodes>\s</o:FieldCodes>
          </o:OLEObject>
        </w:object>
      </w:r>
      <w:bookmarkStart w:id="3" w:name="_MON_1465650023"/>
      <w:bookmarkEnd w:id="3"/>
      <w:r w:rsidRPr="000C4D36">
        <w:rPr>
          <w:rFonts w:ascii="Arial" w:hAnsi="Arial"/>
        </w:rPr>
        <w:object w:dxaOrig="1551" w:dyaOrig="1004">
          <v:shape id="_x0000_i1027" type="#_x0000_t75" style="width:77.25pt;height:50.25pt" o:ole="">
            <v:imagedata r:id="rId14" o:title=""/>
          </v:shape>
          <o:OLEObject Type="Embed" ProgID="Word.Document.8" ShapeID="_x0000_i1027" DrawAspect="Icon" ObjectID="_1563281050" r:id="rId15">
            <o:FieldCodes>\s</o:FieldCodes>
          </o:OLEObject>
        </w:object>
      </w:r>
    </w:p>
    <w:p w:rsidR="004D7AE3" w:rsidRDefault="004D7AE3" w:rsidP="00BB0831">
      <w:pPr>
        <w:rPr>
          <w:rFonts w:ascii="Arial" w:hAnsi="Arial"/>
        </w:rPr>
      </w:pPr>
    </w:p>
    <w:p w:rsidR="00BB0831" w:rsidRDefault="00BB0831" w:rsidP="00BB0831">
      <w:pPr>
        <w:rPr>
          <w:rFonts w:ascii="Arial" w:hAnsi="Arial"/>
        </w:rPr>
      </w:pPr>
      <w:r w:rsidRPr="00AB3550">
        <w:rPr>
          <w:rFonts w:ascii="Arial" w:hAnsi="Arial"/>
        </w:rPr>
        <w:t>In addition to the template, minutes of the meeting should also be recorded.</w:t>
      </w:r>
      <w:r w:rsidR="004D7AE3" w:rsidRPr="00AB3550">
        <w:rPr>
          <w:rFonts w:ascii="Arial" w:hAnsi="Arial"/>
        </w:rPr>
        <w:t xml:space="preserve"> </w:t>
      </w:r>
    </w:p>
    <w:p w:rsidR="004D7AE3" w:rsidRDefault="004D7AE3" w:rsidP="00BB0831">
      <w:pPr>
        <w:rPr>
          <w:rFonts w:ascii="Arial" w:hAnsi="Arial"/>
        </w:rPr>
      </w:pPr>
    </w:p>
    <w:p w:rsidR="004D7AE3" w:rsidRPr="00AB3550" w:rsidRDefault="004D7AE3" w:rsidP="00BB0831">
      <w:pPr>
        <w:rPr>
          <w:rFonts w:ascii="Arial" w:hAnsi="Arial"/>
        </w:rPr>
      </w:pPr>
    </w:p>
    <w:p w:rsidR="005972EF" w:rsidRPr="00AB3550" w:rsidRDefault="00F04BC3">
      <w:pPr>
        <w:rPr>
          <w:rFonts w:ascii="Arial" w:hAnsi="Arial"/>
        </w:rPr>
      </w:pPr>
    </w:p>
    <w:sectPr w:rsidR="005972EF" w:rsidRPr="00AB3550" w:rsidSect="00BB0831">
      <w:footerReference w:type="defaul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1A" w:rsidRDefault="001C7F1A" w:rsidP="00A827AB">
      <w:r>
        <w:separator/>
      </w:r>
    </w:p>
  </w:endnote>
  <w:endnote w:type="continuationSeparator" w:id="0">
    <w:p w:rsidR="001C7F1A" w:rsidRDefault="001C7F1A" w:rsidP="00A8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25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7AB" w:rsidRDefault="000C4D36">
        <w:pPr>
          <w:pStyle w:val="Footer"/>
          <w:jc w:val="center"/>
        </w:pPr>
        <w:r>
          <w:fldChar w:fldCharType="begin"/>
        </w:r>
        <w:r w:rsidR="00A827AB">
          <w:instrText xml:space="preserve"> PAGE   \* MERGEFORMAT </w:instrText>
        </w:r>
        <w:r>
          <w:fldChar w:fldCharType="separate"/>
        </w:r>
        <w:r w:rsidR="00F04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7AB" w:rsidRDefault="00A8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1A" w:rsidRDefault="001C7F1A" w:rsidP="00A827AB">
      <w:r>
        <w:separator/>
      </w:r>
    </w:p>
  </w:footnote>
  <w:footnote w:type="continuationSeparator" w:id="0">
    <w:p w:rsidR="001C7F1A" w:rsidRDefault="001C7F1A" w:rsidP="00A8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54CF"/>
    <w:multiLevelType w:val="hybridMultilevel"/>
    <w:tmpl w:val="C03C31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31"/>
    <w:rsid w:val="0006110F"/>
    <w:rsid w:val="000B7AFF"/>
    <w:rsid w:val="000C4D36"/>
    <w:rsid w:val="00100E9A"/>
    <w:rsid w:val="001C7F1A"/>
    <w:rsid w:val="003E2286"/>
    <w:rsid w:val="004B0E16"/>
    <w:rsid w:val="004D7AE3"/>
    <w:rsid w:val="00A827AB"/>
    <w:rsid w:val="00AB3550"/>
    <w:rsid w:val="00AF0822"/>
    <w:rsid w:val="00BB0831"/>
    <w:rsid w:val="00C113D2"/>
    <w:rsid w:val="00D16368"/>
    <w:rsid w:val="00D955E8"/>
    <w:rsid w:val="00F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Word_97_-_2003_Document2.doc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1.doc"/><Relationship Id="rId5" Type="http://schemas.microsoft.com/office/2007/relationships/stylesWithEffects" Target="stylesWithEffects.xml"/><Relationship Id="rId15" Type="http://schemas.openxmlformats.org/officeDocument/2006/relationships/oleObject" Target="embeddings/Microsoft_Word_97_-_2003_Document3.doc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E8EF9D-E786-4E2E-8740-9FFAC334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 MULTI –AGENCY TOOLKIT</vt:lpstr>
    </vt:vector>
  </TitlesOfParts>
  <Company>Tameside MBC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 MULTI –AGENCY TOOLKIT</dc:title>
  <dc:subject>STRATEGY MEETING</dc:subject>
  <dc:creator>cathy.heywood</dc:creator>
  <cp:lastModifiedBy>Rujena Begum</cp:lastModifiedBy>
  <cp:revision>4</cp:revision>
  <dcterms:created xsi:type="dcterms:W3CDTF">2016-10-06T11:37:00Z</dcterms:created>
  <dcterms:modified xsi:type="dcterms:W3CDTF">2017-08-03T14:58:00Z</dcterms:modified>
</cp:coreProperties>
</file>